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D1F01">
      <w:pPr>
        <w:keepNext/>
        <w:keepLines/>
        <w:widowControl/>
        <w:adjustRightInd w:val="0"/>
        <w:spacing w:before="156" w:beforeLines="50" w:after="156" w:afterLines="50"/>
        <w:jc w:val="center"/>
        <w:textAlignment w:val="baseline"/>
        <w:outlineLvl w:val="1"/>
        <w:rPr>
          <w:rFonts w:hint="default" w:ascii="宋体" w:hAnsi="宋体" w:eastAsia="宋体"/>
          <w:b/>
          <w:bCs/>
          <w:kern w:val="0"/>
          <w:sz w:val="24"/>
          <w:szCs w:val="24"/>
          <w:lang w:val="en-US" w:eastAsia="zh-CN"/>
        </w:rPr>
      </w:pPr>
      <w:r>
        <w:rPr>
          <w:rFonts w:hint="eastAsia" w:ascii="宋体" w:hAnsi="宋体"/>
          <w:b/>
          <w:bCs/>
          <w:kern w:val="0"/>
          <w:sz w:val="24"/>
          <w:szCs w:val="24"/>
          <w:lang w:val="en-US" w:eastAsia="zh-CN"/>
        </w:rPr>
        <w:t>南方科技大学医院后勤社会化专项服务采购服务需求文件</w:t>
      </w:r>
      <w:bookmarkStart w:id="2" w:name="_GoBack"/>
      <w:bookmarkEnd w:id="2"/>
    </w:p>
    <w:p w14:paraId="1F2CBA9C">
      <w:pPr>
        <w:keepNext/>
        <w:keepLines/>
        <w:widowControl/>
        <w:adjustRightInd w:val="0"/>
        <w:spacing w:before="156" w:beforeLines="50" w:after="156" w:afterLines="50"/>
        <w:jc w:val="center"/>
        <w:textAlignment w:val="baseline"/>
        <w:outlineLvl w:val="1"/>
        <w:rPr>
          <w:rFonts w:ascii="宋体" w:hAnsi="宋体"/>
          <w:b/>
          <w:bCs/>
          <w:kern w:val="0"/>
          <w:sz w:val="24"/>
          <w:szCs w:val="24"/>
        </w:rPr>
      </w:pPr>
      <w:r>
        <w:rPr>
          <w:rFonts w:hint="eastAsia" w:ascii="宋体" w:hAnsi="宋体"/>
          <w:b/>
          <w:bCs/>
          <w:kern w:val="0"/>
          <w:sz w:val="24"/>
          <w:szCs w:val="24"/>
        </w:rPr>
        <w:t>一、</w:t>
      </w:r>
      <w:bookmarkStart w:id="0" w:name="_Toc20044"/>
      <w:r>
        <w:rPr>
          <w:rFonts w:hint="eastAsia" w:ascii="宋体" w:hAnsi="宋体"/>
          <w:b/>
          <w:bCs/>
          <w:kern w:val="0"/>
          <w:sz w:val="24"/>
          <w:szCs w:val="24"/>
        </w:rPr>
        <w:t>项目概况</w:t>
      </w:r>
      <w:bookmarkEnd w:id="0"/>
    </w:p>
    <w:p w14:paraId="11FFA52D">
      <w:pPr>
        <w:widowControl/>
        <w:spacing w:line="420" w:lineRule="exact"/>
        <w:jc w:val="left"/>
        <w:rPr>
          <w:rFonts w:ascii="Times New Roman" w:hAnsi="Times New Roman"/>
          <w:sz w:val="24"/>
          <w:szCs w:val="24"/>
        </w:rPr>
      </w:pPr>
      <w:r>
        <w:rPr>
          <w:rFonts w:hint="eastAsia" w:ascii="宋体" w:hAnsi="宋体" w:cs="宋体"/>
          <w:b/>
          <w:bCs/>
          <w:color w:val="000000"/>
          <w:kern w:val="0"/>
          <w:sz w:val="24"/>
          <w:szCs w:val="24"/>
          <w:lang w:bidi="ar"/>
        </w:rPr>
        <w:t xml:space="preserve">（一）项目概况 </w:t>
      </w:r>
    </w:p>
    <w:p w14:paraId="17707329">
      <w:pPr>
        <w:widowControl/>
        <w:spacing w:line="420" w:lineRule="exact"/>
        <w:jc w:val="left"/>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1、采购单位：南方科技大学医院 </w:t>
      </w:r>
    </w:p>
    <w:p w14:paraId="786B17B4">
      <w:pPr>
        <w:widowControl/>
        <w:spacing w:line="420" w:lineRule="exact"/>
        <w:jc w:val="left"/>
        <w:rPr>
          <w:rFonts w:ascii="Times New Roman" w:hAnsi="Times New Roman"/>
          <w:sz w:val="24"/>
          <w:szCs w:val="24"/>
        </w:rPr>
      </w:pPr>
      <w:r>
        <w:rPr>
          <w:rFonts w:hint="eastAsia" w:ascii="宋体" w:hAnsi="宋体" w:cs="宋体"/>
          <w:color w:val="000000"/>
          <w:kern w:val="0"/>
          <w:sz w:val="24"/>
          <w:szCs w:val="24"/>
          <w:lang w:bidi="ar"/>
        </w:rPr>
        <w:t xml:space="preserve">2、主要标的信息 </w:t>
      </w:r>
    </w:p>
    <w:p w14:paraId="3F794DED">
      <w:pPr>
        <w:widowControl/>
        <w:spacing w:line="420" w:lineRule="exact"/>
        <w:jc w:val="left"/>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（1）名称：南方科技大学医院后勤社会化专项服务采购(1年) </w:t>
      </w:r>
    </w:p>
    <w:p w14:paraId="2BAF488D">
      <w:pPr>
        <w:widowControl/>
        <w:spacing w:line="420" w:lineRule="exact"/>
        <w:jc w:val="left"/>
        <w:rPr>
          <w:rFonts w:ascii="Times New Roman" w:hAnsi="Times New Roman"/>
          <w:sz w:val="24"/>
          <w:szCs w:val="24"/>
        </w:rPr>
      </w:pPr>
      <w:r>
        <w:rPr>
          <w:rFonts w:hint="eastAsia" w:ascii="宋体" w:hAnsi="宋体" w:cs="宋体"/>
          <w:color w:val="000000"/>
          <w:kern w:val="0"/>
          <w:sz w:val="24"/>
          <w:szCs w:val="24"/>
          <w:lang w:bidi="ar"/>
        </w:rPr>
        <w:t xml:space="preserve">（2）服务范围：详见招标文件项目服务范围 </w:t>
      </w:r>
    </w:p>
    <w:p w14:paraId="7E7F1FB0">
      <w:pPr>
        <w:widowControl/>
        <w:spacing w:line="420" w:lineRule="exact"/>
        <w:jc w:val="left"/>
        <w:rPr>
          <w:rFonts w:ascii="Times New Roman" w:hAnsi="Times New Roman"/>
          <w:sz w:val="24"/>
          <w:szCs w:val="24"/>
        </w:rPr>
      </w:pPr>
      <w:r>
        <w:rPr>
          <w:rFonts w:hint="eastAsia" w:ascii="宋体" w:hAnsi="宋体" w:cs="宋体"/>
          <w:color w:val="000000"/>
          <w:kern w:val="0"/>
          <w:sz w:val="24"/>
          <w:szCs w:val="24"/>
          <w:lang w:bidi="ar"/>
        </w:rPr>
        <w:t xml:space="preserve">（3）服务要求：详见招标文件项目服务要求 </w:t>
      </w:r>
    </w:p>
    <w:p w14:paraId="6DEF944D">
      <w:pPr>
        <w:widowControl/>
        <w:spacing w:line="420" w:lineRule="exact"/>
        <w:jc w:val="left"/>
        <w:rPr>
          <w:rFonts w:ascii="宋体" w:hAnsi="宋体" w:cs="宋体"/>
          <w:color w:val="000000"/>
          <w:kern w:val="0"/>
          <w:sz w:val="24"/>
          <w:szCs w:val="24"/>
          <w:lang w:bidi="ar"/>
        </w:rPr>
      </w:pPr>
      <w:r>
        <w:rPr>
          <w:rFonts w:hint="eastAsia" w:ascii="宋体" w:hAnsi="宋体" w:cs="宋体"/>
          <w:color w:val="000000"/>
          <w:kern w:val="0"/>
          <w:sz w:val="24"/>
          <w:szCs w:val="24"/>
          <w:lang w:bidi="ar"/>
        </w:rPr>
        <w:t>（4</w:t>
      </w:r>
      <w:r>
        <w:rPr>
          <w:rFonts w:hint="eastAsia" w:ascii="宋体" w:hAnsi="宋体" w:cs="宋体"/>
          <w:color w:val="000000" w:themeColor="text1"/>
          <w:kern w:val="0"/>
          <w:sz w:val="24"/>
          <w:szCs w:val="24"/>
          <w:lang w:bidi="ar"/>
        </w:rPr>
        <w:t>）</w:t>
      </w:r>
      <w:r>
        <w:rPr>
          <w:rFonts w:hint="eastAsia" w:ascii="宋体" w:hAnsi="宋体" w:cs="宋体"/>
          <w:b/>
          <w:color w:val="000000" w:themeColor="text1"/>
          <w:kern w:val="0"/>
          <w:sz w:val="24"/>
          <w:szCs w:val="24"/>
          <w:lang w:bidi="ar"/>
        </w:rPr>
        <w:t>服务期限：自合同签订或约定之日起365个日历日（或1年）内。</w:t>
      </w:r>
    </w:p>
    <w:p w14:paraId="1B19476F">
      <w:pPr>
        <w:widowControl/>
        <w:spacing w:line="420" w:lineRule="exact"/>
        <w:ind w:firstLine="482" w:firstLineChars="200"/>
        <w:jc w:val="left"/>
        <w:rPr>
          <w:rFonts w:ascii="Times New Roman" w:hAnsi="Times New Roman"/>
          <w:b/>
          <w:color w:val="000000"/>
          <w:sz w:val="24"/>
          <w:szCs w:val="24"/>
        </w:rPr>
      </w:pPr>
      <w:r>
        <w:rPr>
          <w:rFonts w:hint="eastAsia" w:ascii="宋体" w:hAnsi="宋体" w:cs="宋体"/>
          <w:b/>
          <w:color w:val="000000"/>
          <w:kern w:val="0"/>
          <w:sz w:val="24"/>
          <w:szCs w:val="24"/>
          <w:lang w:bidi="ar"/>
        </w:rPr>
        <w:t>本项目为长期服务项目，合同期满后可根据供应商履约情况，根据双方协商可延长合同期，最长不超过三年。</w:t>
      </w:r>
    </w:p>
    <w:p w14:paraId="33D631BC">
      <w:pPr>
        <w:keepNext/>
        <w:keepLines/>
        <w:tabs>
          <w:tab w:val="left" w:pos="765"/>
        </w:tabs>
        <w:spacing w:line="420" w:lineRule="exact"/>
        <w:outlineLvl w:val="3"/>
        <w:rPr>
          <w:rFonts w:ascii="宋体" w:hAnsi="宋体" w:cs="宋体"/>
          <w:bCs/>
          <w:color w:val="000000"/>
          <w:sz w:val="28"/>
          <w:szCs w:val="28"/>
        </w:rPr>
      </w:pPr>
      <w:r>
        <w:rPr>
          <w:rFonts w:hint="eastAsia" w:ascii="宋体" w:hAnsi="宋体" w:cs="宋体"/>
          <w:bCs/>
          <w:color w:val="000000"/>
          <w:kern w:val="0"/>
          <w:sz w:val="24"/>
          <w:szCs w:val="24"/>
        </w:rPr>
        <w:t xml:space="preserve">4、合同方式：总价合同。 </w:t>
      </w:r>
      <w:r>
        <w:rPr>
          <w:rFonts w:hint="eastAsia" w:ascii="宋体" w:hAnsi="宋体" w:cs="宋体"/>
          <w:bCs/>
          <w:color w:val="000000"/>
          <w:kern w:val="0"/>
          <w:sz w:val="24"/>
          <w:szCs w:val="24"/>
          <w:lang w:bidi="ar"/>
        </w:rPr>
        <w:t xml:space="preserve"> </w:t>
      </w:r>
    </w:p>
    <w:p w14:paraId="3B3ECCEB">
      <w:pPr>
        <w:keepNext/>
        <w:keepLines/>
        <w:tabs>
          <w:tab w:val="left" w:pos="765"/>
        </w:tabs>
        <w:spacing w:line="420" w:lineRule="exact"/>
        <w:outlineLvl w:val="3"/>
        <w:rPr>
          <w:rFonts w:ascii="宋体" w:hAnsi="宋体" w:cs="宋体"/>
          <w:bCs/>
          <w:color w:val="000000"/>
          <w:kern w:val="0"/>
          <w:sz w:val="24"/>
          <w:szCs w:val="24"/>
        </w:rPr>
      </w:pPr>
      <w:r>
        <w:rPr>
          <w:rFonts w:hint="eastAsia" w:ascii="宋体" w:hAnsi="宋体" w:cs="宋体"/>
          <w:bCs/>
          <w:color w:val="000000"/>
          <w:kern w:val="0"/>
          <w:sz w:val="24"/>
          <w:szCs w:val="24"/>
        </w:rPr>
        <w:t>注：上述所列内容为不可负偏离条款，负偏离将视为未实质性满足招标文件要求作投标无效处理。</w:t>
      </w:r>
    </w:p>
    <w:p w14:paraId="7C02A593">
      <w:pPr>
        <w:numPr>
          <w:ilvl w:val="0"/>
          <w:numId w:val="0"/>
        </w:numPr>
        <w:spacing w:line="420" w:lineRule="exact"/>
        <w:rPr>
          <w:rFonts w:ascii="Times New Roman" w:hAnsi="Times New Roman"/>
          <w:b/>
          <w:bCs/>
          <w:sz w:val="24"/>
          <w:szCs w:val="24"/>
        </w:rPr>
      </w:pPr>
      <w:r>
        <w:rPr>
          <w:rFonts w:hint="eastAsia" w:ascii="Times New Roman" w:hAnsi="Times New Roman"/>
          <w:b/>
          <w:bCs/>
          <w:sz w:val="24"/>
          <w:szCs w:val="24"/>
          <w:lang w:eastAsia="zh-CN"/>
        </w:rPr>
        <w:t>（</w:t>
      </w:r>
      <w:r>
        <w:rPr>
          <w:rFonts w:hint="eastAsia" w:ascii="Times New Roman" w:hAnsi="Times New Roman"/>
          <w:b/>
          <w:bCs/>
          <w:sz w:val="24"/>
          <w:szCs w:val="24"/>
          <w:lang w:val="en-US" w:eastAsia="zh-CN"/>
        </w:rPr>
        <w:t>二</w:t>
      </w:r>
      <w:r>
        <w:rPr>
          <w:rFonts w:hint="eastAsia" w:ascii="Times New Roman" w:hAnsi="Times New Roman"/>
          <w:b/>
          <w:bCs/>
          <w:sz w:val="24"/>
          <w:szCs w:val="24"/>
          <w:lang w:eastAsia="zh-CN"/>
        </w:rPr>
        <w:t>）</w:t>
      </w:r>
      <w:r>
        <w:rPr>
          <w:rFonts w:hint="eastAsia" w:ascii="Times New Roman" w:hAnsi="Times New Roman"/>
          <w:b/>
          <w:bCs/>
          <w:sz w:val="24"/>
          <w:szCs w:val="24"/>
        </w:rPr>
        <w:t>服务项目</w:t>
      </w:r>
    </w:p>
    <w:p w14:paraId="18531278">
      <w:pPr>
        <w:spacing w:line="420" w:lineRule="exact"/>
        <w:rPr>
          <w:rFonts w:ascii="宋体" w:hAnsi="宋体"/>
          <w:sz w:val="24"/>
          <w:szCs w:val="24"/>
        </w:rPr>
      </w:pPr>
      <w:r>
        <w:rPr>
          <w:rFonts w:hint="eastAsia" w:ascii="宋体" w:hAnsi="宋体"/>
          <w:sz w:val="24"/>
          <w:szCs w:val="24"/>
        </w:rPr>
        <w:t>1、环境保洁服务（环境保洁、开荒清洁、医疗垃圾、生活垃圾、外墙清洗服务）；</w:t>
      </w:r>
    </w:p>
    <w:p w14:paraId="45F84E93">
      <w:pPr>
        <w:spacing w:line="420" w:lineRule="exact"/>
        <w:rPr>
          <w:rFonts w:ascii="宋体" w:hAnsi="宋体"/>
          <w:sz w:val="24"/>
          <w:szCs w:val="24"/>
        </w:rPr>
      </w:pPr>
      <w:r>
        <w:rPr>
          <w:rFonts w:hint="eastAsia" w:ascii="宋体" w:hAnsi="宋体"/>
          <w:sz w:val="24"/>
          <w:szCs w:val="24"/>
        </w:rPr>
        <w:t>2、护工服务（运送中心、科室护理员、尸体转运）；</w:t>
      </w:r>
    </w:p>
    <w:p w14:paraId="61EB3418">
      <w:pPr>
        <w:spacing w:line="420" w:lineRule="exact"/>
        <w:rPr>
          <w:rFonts w:ascii="宋体" w:hAnsi="宋体"/>
          <w:sz w:val="24"/>
          <w:szCs w:val="24"/>
        </w:rPr>
      </w:pPr>
      <w:r>
        <w:rPr>
          <w:rFonts w:hint="eastAsia" w:ascii="宋体" w:hAnsi="宋体"/>
          <w:sz w:val="24"/>
          <w:szCs w:val="24"/>
        </w:rPr>
        <w:t>3、陪护服务；</w:t>
      </w:r>
    </w:p>
    <w:p w14:paraId="173A5CA1">
      <w:pPr>
        <w:spacing w:line="420" w:lineRule="exact"/>
        <w:rPr>
          <w:rFonts w:ascii="宋体" w:hAnsi="宋体"/>
          <w:sz w:val="24"/>
          <w:szCs w:val="24"/>
        </w:rPr>
      </w:pPr>
      <w:r>
        <w:rPr>
          <w:rFonts w:hint="eastAsia" w:ascii="宋体" w:hAnsi="宋体"/>
          <w:sz w:val="24"/>
          <w:szCs w:val="24"/>
        </w:rPr>
        <w:t>4、</w:t>
      </w:r>
      <w:r>
        <w:rPr>
          <w:rFonts w:hint="eastAsia" w:ascii="宋体" w:hAnsi="宋体"/>
          <w:sz w:val="24"/>
          <w:szCs w:val="24"/>
          <w:lang w:val="en-US" w:eastAsia="zh-CN"/>
        </w:rPr>
        <w:t>总务</w:t>
      </w:r>
      <w:r>
        <w:rPr>
          <w:rFonts w:hint="eastAsia" w:ascii="宋体" w:hAnsi="宋体"/>
          <w:sz w:val="24"/>
          <w:szCs w:val="24"/>
        </w:rPr>
        <w:t>宿舍管理服务</w:t>
      </w:r>
      <w:r>
        <w:rPr>
          <w:rFonts w:hint="eastAsia" w:ascii="宋体" w:hAnsi="宋体"/>
          <w:sz w:val="24"/>
          <w:szCs w:val="24"/>
          <w:lang w:eastAsia="zh-CN"/>
        </w:rPr>
        <w:t>、</w:t>
      </w:r>
      <w:r>
        <w:rPr>
          <w:rFonts w:hint="eastAsia" w:ascii="宋体" w:hAnsi="宋体"/>
          <w:sz w:val="24"/>
          <w:szCs w:val="24"/>
          <w:lang w:val="en-US" w:eastAsia="zh-CN"/>
        </w:rPr>
        <w:t>太平间转运</w:t>
      </w:r>
      <w:r>
        <w:rPr>
          <w:rFonts w:hint="eastAsia" w:ascii="宋体" w:hAnsi="宋体"/>
          <w:sz w:val="24"/>
          <w:szCs w:val="24"/>
        </w:rPr>
        <w:t>；</w:t>
      </w:r>
    </w:p>
    <w:p w14:paraId="35005326">
      <w:pPr>
        <w:spacing w:line="420" w:lineRule="exact"/>
        <w:rPr>
          <w:rFonts w:ascii="宋体" w:hAnsi="宋体"/>
          <w:sz w:val="24"/>
          <w:szCs w:val="24"/>
        </w:rPr>
      </w:pPr>
      <w:r>
        <w:rPr>
          <w:rFonts w:hint="eastAsia" w:ascii="宋体" w:hAnsi="宋体"/>
          <w:sz w:val="24"/>
          <w:szCs w:val="24"/>
        </w:rPr>
        <w:t>5、机电维修工；</w:t>
      </w:r>
    </w:p>
    <w:p w14:paraId="6882974B">
      <w:pPr>
        <w:spacing w:line="420" w:lineRule="exact"/>
        <w:rPr>
          <w:rFonts w:ascii="宋体" w:hAnsi="宋体"/>
          <w:sz w:val="24"/>
          <w:szCs w:val="24"/>
        </w:rPr>
      </w:pPr>
      <w:r>
        <w:rPr>
          <w:rFonts w:hint="eastAsia" w:ascii="宋体" w:hAnsi="宋体"/>
          <w:sz w:val="24"/>
          <w:szCs w:val="24"/>
        </w:rPr>
        <w:t>6、其他岗位。</w:t>
      </w:r>
    </w:p>
    <w:p w14:paraId="74F304D0">
      <w:pPr>
        <w:spacing w:line="420" w:lineRule="exact"/>
        <w:rPr>
          <w:rFonts w:ascii="宋体" w:hAnsi="宋体"/>
          <w:color w:val="000000"/>
          <w:sz w:val="24"/>
          <w:szCs w:val="24"/>
        </w:rPr>
      </w:pPr>
      <w:r>
        <w:rPr>
          <w:rFonts w:hint="eastAsia" w:ascii="Times New Roman" w:hAnsi="Times New Roman"/>
          <w:b/>
          <w:bCs/>
          <w:color w:val="000000"/>
          <w:sz w:val="24"/>
          <w:szCs w:val="24"/>
        </w:rPr>
        <w:t>（</w:t>
      </w:r>
      <w:r>
        <w:rPr>
          <w:rFonts w:hint="eastAsia" w:ascii="Times New Roman" w:hAnsi="Times New Roman"/>
          <w:b/>
          <w:bCs/>
          <w:color w:val="000000"/>
          <w:sz w:val="24"/>
          <w:szCs w:val="24"/>
          <w:lang w:val="en-US" w:eastAsia="zh-CN"/>
        </w:rPr>
        <w:t>三</w:t>
      </w:r>
      <w:r>
        <w:rPr>
          <w:rFonts w:hint="eastAsia" w:ascii="Times New Roman" w:hAnsi="Times New Roman"/>
          <w:b/>
          <w:bCs/>
          <w:color w:val="000000"/>
          <w:sz w:val="24"/>
          <w:szCs w:val="24"/>
        </w:rPr>
        <w:t>）服务内容及要求</w:t>
      </w:r>
    </w:p>
    <w:p w14:paraId="2A0CA756">
      <w:pPr>
        <w:spacing w:line="420" w:lineRule="exact"/>
        <w:rPr>
          <w:rFonts w:ascii="宋体" w:hAnsi="宋体"/>
          <w:b/>
          <w:bCs/>
          <w:color w:val="000000"/>
          <w:sz w:val="24"/>
          <w:szCs w:val="24"/>
        </w:rPr>
      </w:pPr>
      <w:r>
        <w:rPr>
          <w:rFonts w:hint="eastAsia" w:ascii="宋体" w:hAnsi="宋体"/>
          <w:b/>
          <w:bCs/>
          <w:color w:val="000000"/>
          <w:sz w:val="24"/>
          <w:szCs w:val="24"/>
        </w:rPr>
        <w:t>1、保洁服务</w:t>
      </w:r>
    </w:p>
    <w:p w14:paraId="427C46D0">
      <w:pPr>
        <w:spacing w:line="420" w:lineRule="exact"/>
        <w:ind w:firstLine="480" w:firstLineChars="200"/>
        <w:rPr>
          <w:rFonts w:ascii="宋体" w:hAnsi="宋体"/>
          <w:b/>
          <w:bCs/>
          <w:color w:val="000000"/>
          <w:sz w:val="24"/>
          <w:szCs w:val="24"/>
        </w:rPr>
      </w:pPr>
      <w:r>
        <w:rPr>
          <w:rFonts w:hint="eastAsia" w:ascii="宋体" w:hAnsi="宋体"/>
          <w:kern w:val="0"/>
          <w:sz w:val="24"/>
          <w:szCs w:val="24"/>
        </w:rPr>
        <w:t>工作安排及质量管理由餐饮与物业办负责。</w:t>
      </w:r>
    </w:p>
    <w:p w14:paraId="34B578B9">
      <w:pPr>
        <w:spacing w:line="420" w:lineRule="exact"/>
        <w:rPr>
          <w:rFonts w:ascii="宋体" w:hAnsi="宋体"/>
          <w:b/>
          <w:bCs/>
          <w:color w:val="000000"/>
          <w:sz w:val="24"/>
          <w:szCs w:val="24"/>
        </w:rPr>
      </w:pPr>
      <w:r>
        <w:rPr>
          <w:rFonts w:hint="eastAsia" w:ascii="宋体" w:hAnsi="宋体"/>
          <w:b/>
          <w:bCs/>
          <w:color w:val="000000"/>
          <w:sz w:val="24"/>
          <w:szCs w:val="24"/>
        </w:rPr>
        <w:t>1.1保洁总体要求</w:t>
      </w:r>
    </w:p>
    <w:p w14:paraId="30E51EE9">
      <w:pPr>
        <w:spacing w:line="420" w:lineRule="exact"/>
        <w:ind w:firstLine="480" w:firstLineChars="200"/>
        <w:rPr>
          <w:rFonts w:ascii="宋体" w:hAnsi="宋体"/>
          <w:color w:val="000000"/>
          <w:kern w:val="0"/>
          <w:sz w:val="24"/>
          <w:szCs w:val="24"/>
        </w:rPr>
      </w:pPr>
      <w:r>
        <w:rPr>
          <w:rFonts w:hint="eastAsia" w:ascii="宋体" w:hAnsi="宋体"/>
          <w:color w:val="000000"/>
          <w:sz w:val="24"/>
          <w:szCs w:val="24"/>
        </w:rPr>
        <w:t>按院感要求对环境清洁、消毒进行科学的划分，并且强调计划性。为防止交叉感染，对不同区域的清洁工具按医院感染科的要求实行严格分类摆放和使用，用颜色、字标等方式进行区分。遵循先清洁再消毒的原则，采取湿式卫生的清洁方式，预防消毒与随时消毒相结合。医疗区域预防消毒至少 1次/天，中高风险区域至少 2 次/天；有明显污染随时消毒。按照单元化操作的原则，强化高频接触物体表面的清洁与消毒；高频接触的物体表面应增加消毒频次，消除污染的环境物体表面的传播隐患。</w:t>
      </w:r>
    </w:p>
    <w:p w14:paraId="60DF91FB">
      <w:pPr>
        <w:spacing w:line="420" w:lineRule="exact"/>
        <w:rPr>
          <w:rFonts w:ascii="宋体" w:hAnsi="宋体"/>
          <w:color w:val="000000" w:themeColor="text1"/>
          <w:kern w:val="0"/>
          <w:sz w:val="24"/>
          <w:szCs w:val="24"/>
        </w:rPr>
      </w:pPr>
      <w:r>
        <w:rPr>
          <w:rFonts w:hint="eastAsia" w:ascii="宋体" w:hAnsi="宋体"/>
          <w:color w:val="000000"/>
          <w:kern w:val="0"/>
          <w:sz w:val="24"/>
          <w:szCs w:val="24"/>
        </w:rPr>
        <w:t>（1）</w:t>
      </w:r>
      <w:r>
        <w:rPr>
          <w:rFonts w:hint="eastAsia" w:ascii="宋体" w:hAnsi="宋体"/>
          <w:color w:val="000000" w:themeColor="text1"/>
          <w:kern w:val="0"/>
          <w:sz w:val="24"/>
          <w:szCs w:val="24"/>
        </w:rPr>
        <w:t>全院区域内（含各楼梯、电梯间、电梯厅、天台）须设定保洁责任人，并按医院要求制作各区域保洁责任卡上墙公示，确保保洁服务的全覆盖，保证医院各区域保洁无空白。</w:t>
      </w:r>
      <w:r>
        <w:rPr>
          <w:rFonts w:ascii="宋体" w:hAnsi="宋体"/>
          <w:color w:val="000000" w:themeColor="text1"/>
          <w:kern w:val="0"/>
          <w:sz w:val="24"/>
          <w:szCs w:val="24"/>
        </w:rPr>
        <w:t>所有员工应严格遵守医院有关感控管理规定，入职时必须对员工进行感控管理知识培训，增强其感控防护意识</w:t>
      </w:r>
      <w:r>
        <w:rPr>
          <w:rFonts w:hint="eastAsia" w:ascii="宋体" w:hAnsi="宋体"/>
          <w:color w:val="000000" w:themeColor="text1"/>
          <w:kern w:val="0"/>
          <w:sz w:val="24"/>
          <w:szCs w:val="24"/>
        </w:rPr>
        <w:t>经医院考核合格后下发合格证书才可单独上岗，</w:t>
      </w:r>
      <w:r>
        <w:rPr>
          <w:rFonts w:ascii="宋体" w:hAnsi="宋体"/>
          <w:color w:val="000000" w:themeColor="text1"/>
          <w:kern w:val="0"/>
          <w:sz w:val="24"/>
          <w:szCs w:val="24"/>
        </w:rPr>
        <w:t>工作中每周对全体员工进行感控知识培训和考核。</w:t>
      </w:r>
    </w:p>
    <w:p w14:paraId="7BF03301">
      <w:pPr>
        <w:spacing w:line="420" w:lineRule="exact"/>
        <w:rPr>
          <w:rFonts w:ascii="宋体" w:hAnsi="宋体"/>
          <w:color w:val="000000" w:themeColor="text1"/>
          <w:kern w:val="0"/>
          <w:sz w:val="24"/>
          <w:szCs w:val="24"/>
        </w:rPr>
      </w:pPr>
      <w:r>
        <w:rPr>
          <w:rFonts w:hint="eastAsia" w:ascii="宋体" w:hAnsi="宋体"/>
          <w:color w:val="000000" w:themeColor="text1"/>
          <w:kern w:val="0"/>
          <w:sz w:val="24"/>
          <w:szCs w:val="24"/>
        </w:rPr>
        <w:t>（2）</w:t>
      </w:r>
      <w:r>
        <w:rPr>
          <w:rFonts w:ascii="宋体" w:hAnsi="宋体"/>
          <w:color w:val="000000" w:themeColor="text1"/>
          <w:kern w:val="0"/>
          <w:sz w:val="24"/>
          <w:szCs w:val="24"/>
        </w:rPr>
        <w:t>环境保洁消毒要求须符合中华人民共和国卫生行业标准（ WS/T512-2016）中《医疗机构环境表面清洁与消毒管理规范》要求，使用符合要求的消毒清洁材料和用具。</w:t>
      </w:r>
    </w:p>
    <w:p w14:paraId="48E1B1FC">
      <w:pPr>
        <w:spacing w:line="420" w:lineRule="exact"/>
        <w:rPr>
          <w:rFonts w:ascii="宋体" w:hAnsi="宋体"/>
          <w:color w:val="000000"/>
          <w:kern w:val="0"/>
          <w:sz w:val="24"/>
          <w:szCs w:val="24"/>
        </w:rPr>
      </w:pPr>
      <w:r>
        <w:rPr>
          <w:rFonts w:hint="eastAsia" w:ascii="宋体" w:hAnsi="宋体"/>
          <w:color w:val="000000" w:themeColor="text1"/>
          <w:kern w:val="0"/>
          <w:sz w:val="24"/>
          <w:szCs w:val="24"/>
        </w:rPr>
        <w:t>（3）</w:t>
      </w:r>
      <w:r>
        <w:rPr>
          <w:rFonts w:ascii="宋体" w:hAnsi="宋体"/>
          <w:color w:val="000000" w:themeColor="text1"/>
          <w:kern w:val="0"/>
          <w:sz w:val="24"/>
          <w:szCs w:val="24"/>
        </w:rPr>
        <w:t>各类清洁药剂必须通过国家卫生部审批的优质产品并符合医院感染科的要求；各类清洁拖布、清洁毛巾等清洁用具的分类使</w:t>
      </w:r>
      <w:r>
        <w:rPr>
          <w:rFonts w:ascii="宋体" w:hAnsi="宋体"/>
          <w:color w:val="000000"/>
          <w:kern w:val="0"/>
          <w:sz w:val="24"/>
          <w:szCs w:val="24"/>
        </w:rPr>
        <w:t>用必须符合医院感控制管理的要求。</w:t>
      </w:r>
    </w:p>
    <w:p w14:paraId="1575FDDF">
      <w:pPr>
        <w:spacing w:line="420" w:lineRule="exact"/>
        <w:rPr>
          <w:rFonts w:ascii="宋体" w:hAnsi="宋体"/>
          <w:color w:val="000000"/>
          <w:kern w:val="0"/>
          <w:sz w:val="24"/>
          <w:szCs w:val="24"/>
        </w:rPr>
      </w:pPr>
      <w:r>
        <w:rPr>
          <w:rFonts w:hint="eastAsia" w:ascii="宋体" w:hAnsi="宋体"/>
          <w:color w:val="000000"/>
          <w:kern w:val="0"/>
          <w:sz w:val="24"/>
          <w:szCs w:val="24"/>
        </w:rPr>
        <w:t>（4）建立质量考评标准及细则，通过目测法、荧光标记检查、环境卫生采样以日查、周查、月查，辅以作业过程拍照等手段进行督导和检查，定期组织召开会议，针对检查中存在的问题进行具体分析，制定整改措施，追踪整改效果。</w:t>
      </w:r>
    </w:p>
    <w:p w14:paraId="6A990802">
      <w:pPr>
        <w:spacing w:line="420" w:lineRule="exact"/>
        <w:rPr>
          <w:rFonts w:ascii="宋体" w:hAnsi="宋体"/>
          <w:color w:val="000000"/>
          <w:kern w:val="0"/>
          <w:sz w:val="24"/>
          <w:szCs w:val="24"/>
        </w:rPr>
      </w:pPr>
      <w:r>
        <w:rPr>
          <w:rFonts w:hint="eastAsia" w:ascii="宋体" w:hAnsi="宋体"/>
          <w:color w:val="000000"/>
          <w:kern w:val="0"/>
          <w:sz w:val="24"/>
          <w:szCs w:val="24"/>
        </w:rPr>
        <w:t>（5）</w:t>
      </w:r>
      <w:r>
        <w:rPr>
          <w:rFonts w:ascii="宋体" w:hAnsi="宋体"/>
          <w:color w:val="000000"/>
          <w:kern w:val="0"/>
          <w:sz w:val="24"/>
          <w:szCs w:val="24"/>
        </w:rPr>
        <w:t>特殊性保洁工作管理要求：</w:t>
      </w:r>
    </w:p>
    <w:p w14:paraId="0BD5372E">
      <w:pPr>
        <w:numPr>
          <w:ilvl w:val="0"/>
          <w:numId w:val="6"/>
        </w:numPr>
        <w:spacing w:line="420" w:lineRule="exact"/>
        <w:rPr>
          <w:rFonts w:ascii="宋体" w:hAnsi="宋体"/>
          <w:color w:val="000000"/>
          <w:kern w:val="0"/>
          <w:sz w:val="24"/>
          <w:szCs w:val="24"/>
        </w:rPr>
      </w:pPr>
      <w:r>
        <w:rPr>
          <w:rFonts w:ascii="宋体" w:hAnsi="宋体"/>
          <w:color w:val="000000"/>
          <w:kern w:val="0"/>
          <w:sz w:val="24"/>
          <w:szCs w:val="24"/>
        </w:rPr>
        <w:t>保洁作业中，要明确卫生防病意识，注意需要消毒的环节，制定严格的保洁消毒制度和作业指导书；</w:t>
      </w:r>
    </w:p>
    <w:p w14:paraId="0DB29C42">
      <w:pPr>
        <w:numPr>
          <w:ilvl w:val="0"/>
          <w:numId w:val="6"/>
        </w:numPr>
        <w:spacing w:line="420" w:lineRule="exact"/>
        <w:rPr>
          <w:rFonts w:ascii="宋体" w:hAnsi="宋体"/>
          <w:color w:val="000000"/>
          <w:kern w:val="0"/>
          <w:sz w:val="24"/>
          <w:szCs w:val="24"/>
        </w:rPr>
      </w:pPr>
      <w:r>
        <w:rPr>
          <w:rFonts w:ascii="宋体" w:hAnsi="宋体"/>
          <w:color w:val="000000"/>
          <w:kern w:val="0"/>
          <w:sz w:val="24"/>
          <w:szCs w:val="24"/>
        </w:rPr>
        <w:t>所有区域之保洁，必须达到医院感控要求，管理处组织定期检查；</w:t>
      </w:r>
    </w:p>
    <w:p w14:paraId="18213A77">
      <w:pPr>
        <w:numPr>
          <w:ilvl w:val="0"/>
          <w:numId w:val="6"/>
        </w:numPr>
        <w:spacing w:line="420" w:lineRule="exact"/>
        <w:rPr>
          <w:rFonts w:ascii="宋体" w:hAnsi="宋体"/>
          <w:color w:val="000000"/>
          <w:kern w:val="0"/>
          <w:sz w:val="24"/>
          <w:szCs w:val="24"/>
        </w:rPr>
      </w:pPr>
      <w:r>
        <w:rPr>
          <w:rFonts w:ascii="宋体" w:hAnsi="宋体"/>
          <w:color w:val="000000"/>
          <w:kern w:val="0"/>
          <w:sz w:val="24"/>
          <w:szCs w:val="24"/>
        </w:rPr>
        <w:t>所有保洁人员及管理人员应熟练掌握不同科室清洁工作的具体要求，熟知不同的清洁消毒工具和消毒剂如来苏水、次氯酸钠、过氧乙酸、洗必泰等的特性和适用范围；</w:t>
      </w:r>
    </w:p>
    <w:p w14:paraId="4DCC9A55">
      <w:pPr>
        <w:numPr>
          <w:ilvl w:val="0"/>
          <w:numId w:val="6"/>
        </w:numPr>
        <w:spacing w:line="420" w:lineRule="exact"/>
        <w:rPr>
          <w:rFonts w:ascii="宋体" w:hAnsi="宋体"/>
          <w:color w:val="000000"/>
          <w:kern w:val="0"/>
          <w:sz w:val="24"/>
          <w:szCs w:val="24"/>
        </w:rPr>
      </w:pPr>
      <w:r>
        <w:rPr>
          <w:rFonts w:ascii="宋体" w:hAnsi="宋体"/>
          <w:color w:val="000000"/>
          <w:kern w:val="0"/>
          <w:sz w:val="24"/>
          <w:szCs w:val="24"/>
        </w:rPr>
        <w:t>所有地面、门窗以及桌椅等物品的表面，一律用湿性扫除，避免细菌飞扬扩散，传播疾病；病房内的窗台、桌椅和各物体表面要用消毒液擦拭；</w:t>
      </w:r>
    </w:p>
    <w:p w14:paraId="3D498413">
      <w:pPr>
        <w:numPr>
          <w:ilvl w:val="0"/>
          <w:numId w:val="6"/>
        </w:numPr>
        <w:spacing w:line="420" w:lineRule="exact"/>
        <w:rPr>
          <w:rFonts w:ascii="宋体" w:hAnsi="宋体"/>
          <w:color w:val="000000"/>
          <w:kern w:val="0"/>
          <w:sz w:val="24"/>
          <w:szCs w:val="24"/>
        </w:rPr>
      </w:pPr>
      <w:r>
        <w:rPr>
          <w:rFonts w:ascii="宋体" w:hAnsi="宋体"/>
          <w:color w:val="000000"/>
          <w:kern w:val="0"/>
          <w:sz w:val="24"/>
          <w:szCs w:val="24"/>
        </w:rPr>
        <w:t>抹布地巾使用超细纤维材料，并使用可拆卸式拖把，采用集中清洗消毒供应。清洁工具要有固定的放置区域，需分开放置的工具，放置区要有明确的标识指示，不可随意乱放；拖把等需晾晒的工具要在指定地点晾干，预防细菌滋生；</w:t>
      </w:r>
    </w:p>
    <w:p w14:paraId="485C9489">
      <w:pPr>
        <w:numPr>
          <w:ilvl w:val="0"/>
          <w:numId w:val="6"/>
        </w:numPr>
        <w:spacing w:line="420" w:lineRule="exact"/>
        <w:rPr>
          <w:rFonts w:ascii="宋体" w:hAnsi="宋体"/>
          <w:color w:val="000000"/>
          <w:kern w:val="0"/>
          <w:sz w:val="24"/>
          <w:szCs w:val="24"/>
        </w:rPr>
      </w:pPr>
      <w:r>
        <w:rPr>
          <w:rFonts w:ascii="宋体" w:hAnsi="宋体"/>
          <w:color w:val="000000"/>
          <w:kern w:val="0"/>
          <w:sz w:val="24"/>
          <w:szCs w:val="24"/>
        </w:rPr>
        <w:t xml:space="preserve">不同病区，要各有专用的拖布等需要区分开来的清洁工具； </w:t>
      </w:r>
    </w:p>
    <w:p w14:paraId="22BB1820">
      <w:pPr>
        <w:numPr>
          <w:ilvl w:val="0"/>
          <w:numId w:val="6"/>
        </w:numPr>
        <w:spacing w:line="420" w:lineRule="exact"/>
        <w:rPr>
          <w:rFonts w:ascii="宋体" w:hAnsi="宋体"/>
          <w:color w:val="000000"/>
          <w:sz w:val="24"/>
          <w:szCs w:val="24"/>
        </w:rPr>
      </w:pPr>
      <w:r>
        <w:rPr>
          <w:rFonts w:ascii="宋体" w:hAnsi="宋体"/>
          <w:color w:val="000000"/>
          <w:kern w:val="0"/>
          <w:sz w:val="24"/>
          <w:szCs w:val="24"/>
        </w:rPr>
        <w:t>严格控制医疗废物的收集和处理，掌握不同废物的处理方法</w:t>
      </w:r>
      <w:r>
        <w:rPr>
          <w:rFonts w:hint="eastAsia" w:ascii="宋体" w:hAnsi="宋体"/>
          <w:color w:val="000000"/>
          <w:kern w:val="0"/>
          <w:sz w:val="24"/>
          <w:szCs w:val="24"/>
        </w:rPr>
        <w:t>；</w:t>
      </w:r>
    </w:p>
    <w:p w14:paraId="7E993A9E">
      <w:pPr>
        <w:numPr>
          <w:ilvl w:val="0"/>
          <w:numId w:val="6"/>
        </w:numPr>
        <w:spacing w:line="420" w:lineRule="exact"/>
        <w:rPr>
          <w:rFonts w:ascii="宋体" w:hAnsi="宋体"/>
          <w:sz w:val="24"/>
          <w:szCs w:val="24"/>
        </w:rPr>
      </w:pPr>
      <w:r>
        <w:rPr>
          <w:rFonts w:hint="eastAsia" w:ascii="宋体" w:hAnsi="宋体"/>
          <w:sz w:val="24"/>
          <w:szCs w:val="24"/>
        </w:rPr>
        <w:t>专项作业全自动洗地机特殊作业人员应取得相应的驾驶证，能正确使用相关专用设备；</w:t>
      </w:r>
    </w:p>
    <w:p w14:paraId="576ACC0A">
      <w:pPr>
        <w:numPr>
          <w:ilvl w:val="0"/>
          <w:numId w:val="6"/>
        </w:numPr>
        <w:spacing w:line="420" w:lineRule="exact"/>
        <w:rPr>
          <w:rFonts w:ascii="宋体" w:hAnsi="宋体"/>
          <w:sz w:val="24"/>
          <w:szCs w:val="24"/>
        </w:rPr>
      </w:pPr>
      <w:r>
        <w:rPr>
          <w:rFonts w:hint="eastAsia" w:ascii="宋体" w:hAnsi="宋体"/>
          <w:sz w:val="24"/>
          <w:szCs w:val="24"/>
        </w:rPr>
        <w:t>按规定做好工作日志、交接班记录、账册等记录工作，做到字迹清晰、数据准确；</w:t>
      </w:r>
    </w:p>
    <w:p w14:paraId="3722733A">
      <w:pPr>
        <w:numPr>
          <w:ilvl w:val="0"/>
          <w:numId w:val="6"/>
        </w:numPr>
        <w:spacing w:line="420" w:lineRule="exact"/>
        <w:rPr>
          <w:rFonts w:ascii="宋体" w:hAnsi="宋体"/>
          <w:sz w:val="24"/>
          <w:szCs w:val="24"/>
        </w:rPr>
      </w:pPr>
      <w:r>
        <w:rPr>
          <w:rFonts w:hint="eastAsia" w:ascii="宋体" w:hAnsi="宋体"/>
          <w:sz w:val="24"/>
          <w:szCs w:val="24"/>
        </w:rPr>
        <w:t>保持地面干燥，拖地或地面潮湿时放置警示标识，通道无障碍物，预防患者跌倒，建立因非医疗因素引起的意外伤害事件的防范措施及处置机制；</w:t>
      </w:r>
    </w:p>
    <w:p w14:paraId="3FAB3882">
      <w:pPr>
        <w:numPr>
          <w:ilvl w:val="0"/>
          <w:numId w:val="6"/>
        </w:numPr>
        <w:spacing w:line="420" w:lineRule="exact"/>
        <w:rPr>
          <w:rFonts w:ascii="宋体" w:hAnsi="宋体"/>
          <w:sz w:val="24"/>
          <w:szCs w:val="24"/>
        </w:rPr>
      </w:pPr>
      <w:r>
        <w:rPr>
          <w:rFonts w:hint="eastAsia" w:ascii="宋体" w:hAnsi="宋体"/>
          <w:sz w:val="24"/>
          <w:szCs w:val="24"/>
        </w:rPr>
        <w:t>做好节能减排和环境保护工作；</w:t>
      </w:r>
    </w:p>
    <w:p w14:paraId="26A3B529">
      <w:pPr>
        <w:numPr>
          <w:ilvl w:val="0"/>
          <w:numId w:val="6"/>
        </w:numPr>
        <w:spacing w:line="420" w:lineRule="exact"/>
        <w:rPr>
          <w:rFonts w:ascii="宋体" w:hAnsi="宋体"/>
          <w:sz w:val="24"/>
          <w:szCs w:val="24"/>
        </w:rPr>
      </w:pPr>
      <w:r>
        <w:rPr>
          <w:rFonts w:hint="eastAsia" w:ascii="宋体" w:hAnsi="宋体"/>
          <w:sz w:val="24"/>
          <w:szCs w:val="24"/>
        </w:rPr>
        <w:t>应定期对转运医疗废物、传染病科、检验科等特殊科室服务的人员，进行健康检查，必要时对相关人员进行免疫接种。</w:t>
      </w:r>
    </w:p>
    <w:p w14:paraId="7169A8E1">
      <w:pPr>
        <w:spacing w:line="420" w:lineRule="exact"/>
        <w:rPr>
          <w:rFonts w:ascii="宋体" w:hAnsi="宋体"/>
          <w:color w:val="000000"/>
          <w:kern w:val="0"/>
          <w:sz w:val="24"/>
          <w:szCs w:val="24"/>
        </w:rPr>
      </w:pPr>
      <w:r>
        <w:rPr>
          <w:rFonts w:hint="eastAsia" w:ascii="宋体" w:hAnsi="宋体"/>
          <w:color w:val="000000"/>
          <w:kern w:val="0"/>
          <w:sz w:val="24"/>
          <w:szCs w:val="24"/>
        </w:rPr>
        <w:t>（6）遇各种检查时，保证各区域卫生达标，并协助做好控烟工作。做好突发事件、灾难事件、公共卫生疫情防控的相应配合工作，完成相关部门指令性卫生清洁消毒工作。</w:t>
      </w:r>
    </w:p>
    <w:p w14:paraId="7D80A869">
      <w:pPr>
        <w:spacing w:line="420" w:lineRule="exact"/>
        <w:rPr>
          <w:rFonts w:ascii="宋体" w:hAnsi="宋体"/>
          <w:b/>
          <w:sz w:val="24"/>
          <w:szCs w:val="24"/>
        </w:rPr>
      </w:pPr>
      <w:r>
        <w:rPr>
          <w:rFonts w:hint="eastAsia" w:ascii="宋体" w:hAnsi="宋体"/>
          <w:b/>
          <w:kern w:val="0"/>
          <w:sz w:val="24"/>
          <w:szCs w:val="24"/>
        </w:rPr>
        <w:t>1.2公共区域保洁要求：</w:t>
      </w:r>
    </w:p>
    <w:p w14:paraId="4BC9BAE8">
      <w:pPr>
        <w:spacing w:line="420" w:lineRule="exact"/>
        <w:ind w:left="-420" w:leftChars="-200"/>
        <w:rPr>
          <w:rFonts w:ascii="宋体" w:hAnsi="宋体"/>
          <w:kern w:val="0"/>
          <w:sz w:val="24"/>
          <w:szCs w:val="24"/>
        </w:rPr>
      </w:pPr>
      <w:r>
        <w:rPr>
          <w:rFonts w:hint="eastAsia" w:ascii="宋体" w:hAnsi="宋体"/>
          <w:kern w:val="0"/>
          <w:sz w:val="24"/>
          <w:szCs w:val="24"/>
        </w:rPr>
        <w:t>（1）院内公共场所（停车场所、绿地）保持清洁，每日不间断清扫，做到无果皮、无纸屑、无烟蒂等杂物，无积水，无痰迹，无污渍；雨、污水管（下水道）水流保持畅通，无垃圾、无淤泥；院内道路清扫在早上7：30分前完成。</w:t>
      </w:r>
    </w:p>
    <w:p w14:paraId="15142C60">
      <w:pPr>
        <w:spacing w:line="420" w:lineRule="exact"/>
        <w:ind w:left="-420" w:leftChars="-200"/>
        <w:rPr>
          <w:rFonts w:ascii="宋体" w:hAnsi="宋体"/>
          <w:kern w:val="0"/>
          <w:sz w:val="24"/>
          <w:szCs w:val="24"/>
        </w:rPr>
      </w:pPr>
      <w:r>
        <w:rPr>
          <w:rFonts w:hint="eastAsia" w:ascii="宋体" w:hAnsi="宋体"/>
          <w:kern w:val="0"/>
          <w:sz w:val="24"/>
          <w:szCs w:val="24"/>
        </w:rPr>
        <w:t>（2）公共场所垃圾站、垃圾筒每天清理一次；每周清洗一次，外表无污迹；垃圾筒内垃圾每日分类清理，集中运送到指定的垃圾中转站。</w:t>
      </w:r>
    </w:p>
    <w:p w14:paraId="41F72D66">
      <w:pPr>
        <w:spacing w:line="420" w:lineRule="exact"/>
        <w:ind w:left="-420" w:leftChars="-200"/>
        <w:rPr>
          <w:rFonts w:ascii="宋体" w:hAnsi="宋体"/>
          <w:kern w:val="0"/>
          <w:sz w:val="24"/>
          <w:szCs w:val="24"/>
        </w:rPr>
      </w:pPr>
      <w:r>
        <w:rPr>
          <w:rFonts w:hint="eastAsia" w:ascii="宋体" w:hAnsi="宋体"/>
          <w:kern w:val="0"/>
          <w:sz w:val="24"/>
          <w:szCs w:val="24"/>
        </w:rPr>
        <w:t>（3）院内公共区域、大厅石材地面，每天清洗一次。PVC地板，每3个月清洗打蜡保养一次，保持地面有光泽，清洁无垃圾，无水渍。雨天各大门口铺好防滑垫，竖立防滑警示牌，保持地面干燥，防止滑倒。</w:t>
      </w:r>
    </w:p>
    <w:p w14:paraId="429589AE">
      <w:pPr>
        <w:spacing w:line="420" w:lineRule="exact"/>
        <w:ind w:left="-420" w:leftChars="-200"/>
        <w:rPr>
          <w:rFonts w:ascii="宋体" w:hAnsi="宋体"/>
          <w:kern w:val="0"/>
          <w:sz w:val="24"/>
          <w:szCs w:val="24"/>
        </w:rPr>
      </w:pPr>
      <w:r>
        <w:rPr>
          <w:rFonts w:hint="eastAsia" w:ascii="宋体" w:hAnsi="宋体"/>
          <w:kern w:val="0"/>
          <w:sz w:val="24"/>
          <w:szCs w:val="24"/>
        </w:rPr>
        <w:t>（4）各种标牌、指示牌、宣传窗无灰尘、外墙无乱张贴广告，每周清洗一次。</w:t>
      </w:r>
    </w:p>
    <w:p w14:paraId="7DCFBA10">
      <w:pPr>
        <w:spacing w:line="420" w:lineRule="exact"/>
        <w:ind w:left="-420" w:leftChars="-200"/>
        <w:rPr>
          <w:rFonts w:ascii="宋体" w:hAnsi="宋体"/>
          <w:kern w:val="0"/>
          <w:sz w:val="24"/>
          <w:szCs w:val="24"/>
        </w:rPr>
      </w:pPr>
      <w:r>
        <w:rPr>
          <w:rFonts w:hint="eastAsia" w:ascii="宋体" w:hAnsi="宋体"/>
          <w:kern w:val="0"/>
          <w:sz w:val="24"/>
          <w:szCs w:val="24"/>
        </w:rPr>
        <w:t>（5）道路护栏无污渍，花坛每周清洁一次。绿化带内无杂物、果壳，树枝上无衣物晾晒。</w:t>
      </w:r>
    </w:p>
    <w:p w14:paraId="2522008F">
      <w:pPr>
        <w:spacing w:line="420" w:lineRule="exact"/>
        <w:ind w:left="-420" w:leftChars="-200"/>
        <w:rPr>
          <w:rFonts w:ascii="宋体" w:hAnsi="宋体"/>
          <w:kern w:val="0"/>
          <w:sz w:val="24"/>
          <w:szCs w:val="24"/>
        </w:rPr>
      </w:pPr>
      <w:r>
        <w:rPr>
          <w:rFonts w:hint="eastAsia" w:ascii="宋体" w:hAnsi="宋体"/>
          <w:kern w:val="0"/>
          <w:sz w:val="24"/>
          <w:szCs w:val="24"/>
        </w:rPr>
        <w:t>（6）卫生间地面必须设防滑标志及防滑垫。</w:t>
      </w:r>
    </w:p>
    <w:p w14:paraId="247C3475">
      <w:pPr>
        <w:spacing w:line="420" w:lineRule="exact"/>
        <w:ind w:left="-420" w:leftChars="-200"/>
        <w:rPr>
          <w:rFonts w:ascii="宋体" w:hAnsi="宋体"/>
          <w:kern w:val="0"/>
          <w:sz w:val="24"/>
          <w:szCs w:val="24"/>
        </w:rPr>
      </w:pPr>
      <w:r>
        <w:rPr>
          <w:rFonts w:hint="eastAsia" w:ascii="宋体" w:hAnsi="宋体"/>
          <w:kern w:val="0"/>
          <w:sz w:val="24"/>
          <w:szCs w:val="24"/>
        </w:rPr>
        <w:t>（7）电梯内每日清洁消毒，每天一次清洗电梯并给不锈钢板面上光、喷洒光亮剂。</w:t>
      </w:r>
    </w:p>
    <w:p w14:paraId="4BF5436C">
      <w:pPr>
        <w:spacing w:line="420" w:lineRule="exact"/>
        <w:ind w:left="-420" w:leftChars="-200"/>
        <w:rPr>
          <w:rFonts w:ascii="宋体" w:hAnsi="宋体"/>
          <w:kern w:val="0"/>
          <w:sz w:val="24"/>
          <w:szCs w:val="24"/>
        </w:rPr>
      </w:pPr>
      <w:r>
        <w:rPr>
          <w:rFonts w:hint="eastAsia" w:ascii="宋体" w:hAnsi="宋体"/>
          <w:kern w:val="0"/>
          <w:sz w:val="24"/>
          <w:szCs w:val="24"/>
        </w:rPr>
        <w:t>（8）遇各种检查时，保证各区域卫生达标，并协助做好控烟工作。做好突发事件和灾难事件的相应配合工作，完成相关部门指令性卫生保洁工作。</w:t>
      </w:r>
    </w:p>
    <w:p w14:paraId="1B2854B0">
      <w:pPr>
        <w:spacing w:line="420" w:lineRule="exact"/>
        <w:rPr>
          <w:rFonts w:ascii="宋体" w:hAnsi="宋体"/>
          <w:b/>
          <w:kern w:val="0"/>
          <w:sz w:val="24"/>
          <w:szCs w:val="24"/>
        </w:rPr>
      </w:pPr>
      <w:r>
        <w:rPr>
          <w:rFonts w:hint="eastAsia" w:ascii="宋体" w:hAnsi="宋体"/>
          <w:b/>
          <w:kern w:val="0"/>
          <w:sz w:val="24"/>
          <w:szCs w:val="24"/>
        </w:rPr>
        <w:t>1.3公共场所、大厅保洁卫生标准</w:t>
      </w:r>
    </w:p>
    <w:p w14:paraId="75459E3B">
      <w:pPr>
        <w:spacing w:line="420" w:lineRule="exact"/>
        <w:ind w:left="-420" w:leftChars="-200"/>
        <w:rPr>
          <w:rFonts w:ascii="宋体" w:hAnsi="宋体"/>
          <w:kern w:val="0"/>
          <w:sz w:val="24"/>
          <w:szCs w:val="24"/>
        </w:rPr>
      </w:pPr>
      <w:r>
        <w:rPr>
          <w:rFonts w:hint="eastAsia" w:ascii="宋体" w:hAnsi="宋体"/>
          <w:kern w:val="0"/>
          <w:sz w:val="24"/>
          <w:szCs w:val="24"/>
        </w:rPr>
        <w:t>（1）大理石地面清洁光亮无尘土污迹，无积水，保持干燥，有防滑措施及警示标志。</w:t>
      </w:r>
    </w:p>
    <w:p w14:paraId="0AD4236A">
      <w:pPr>
        <w:spacing w:line="420" w:lineRule="exact"/>
        <w:ind w:left="-420" w:leftChars="-200"/>
        <w:rPr>
          <w:rFonts w:ascii="宋体" w:hAnsi="宋体"/>
          <w:kern w:val="0"/>
          <w:sz w:val="24"/>
          <w:szCs w:val="24"/>
        </w:rPr>
      </w:pPr>
      <w:r>
        <w:rPr>
          <w:rFonts w:hint="eastAsia" w:ascii="宋体" w:hAnsi="宋体"/>
          <w:kern w:val="0"/>
          <w:sz w:val="24"/>
          <w:szCs w:val="24"/>
        </w:rPr>
        <w:t>（2）休息处的候诊椅清洁、无张贴无污迹。</w:t>
      </w:r>
    </w:p>
    <w:p w14:paraId="075F553B">
      <w:pPr>
        <w:spacing w:line="420" w:lineRule="exact"/>
        <w:ind w:left="-420" w:leftChars="-200"/>
        <w:rPr>
          <w:rFonts w:ascii="宋体" w:hAnsi="宋体"/>
          <w:kern w:val="0"/>
          <w:sz w:val="24"/>
          <w:szCs w:val="24"/>
        </w:rPr>
      </w:pPr>
      <w:r>
        <w:rPr>
          <w:rFonts w:hint="eastAsia" w:ascii="宋体" w:hAnsi="宋体"/>
          <w:kern w:val="0"/>
          <w:sz w:val="24"/>
          <w:szCs w:val="24"/>
        </w:rPr>
        <w:t>（3）休息处的沙发、茶几保持干净，垃圾及时处理</w:t>
      </w:r>
    </w:p>
    <w:p w14:paraId="6F5562FE">
      <w:pPr>
        <w:spacing w:line="420" w:lineRule="exact"/>
        <w:ind w:left="-420" w:leftChars="-200"/>
        <w:rPr>
          <w:rFonts w:ascii="宋体" w:hAnsi="宋体"/>
          <w:kern w:val="0"/>
          <w:sz w:val="24"/>
          <w:szCs w:val="24"/>
        </w:rPr>
      </w:pPr>
      <w:r>
        <w:rPr>
          <w:rFonts w:hint="eastAsia" w:ascii="宋体" w:hAnsi="宋体"/>
          <w:kern w:val="0"/>
          <w:sz w:val="24"/>
          <w:szCs w:val="24"/>
        </w:rPr>
        <w:t>（4）大堂内外玻璃光洁明亮。</w:t>
      </w:r>
    </w:p>
    <w:p w14:paraId="39C38AB5">
      <w:pPr>
        <w:spacing w:line="420" w:lineRule="exact"/>
        <w:ind w:left="-420" w:leftChars="-200"/>
        <w:rPr>
          <w:rFonts w:ascii="宋体" w:hAnsi="宋体"/>
          <w:kern w:val="0"/>
          <w:sz w:val="24"/>
          <w:szCs w:val="24"/>
        </w:rPr>
      </w:pPr>
      <w:r>
        <w:rPr>
          <w:rFonts w:hint="eastAsia" w:ascii="宋体" w:hAnsi="宋体"/>
          <w:kern w:val="0"/>
          <w:sz w:val="24"/>
          <w:szCs w:val="24"/>
        </w:rPr>
        <w:t>（5）地面无烟蒂，保持整洁。</w:t>
      </w:r>
    </w:p>
    <w:p w14:paraId="1DAD12E7">
      <w:pPr>
        <w:spacing w:line="420" w:lineRule="exact"/>
        <w:ind w:left="-420" w:leftChars="-200"/>
        <w:rPr>
          <w:rFonts w:ascii="宋体" w:hAnsi="宋体"/>
          <w:kern w:val="0"/>
          <w:sz w:val="24"/>
          <w:szCs w:val="24"/>
        </w:rPr>
      </w:pPr>
      <w:r>
        <w:rPr>
          <w:rFonts w:hint="eastAsia" w:ascii="宋体" w:hAnsi="宋体"/>
          <w:kern w:val="0"/>
          <w:sz w:val="24"/>
          <w:szCs w:val="24"/>
        </w:rPr>
        <w:t>（6）大门、门把手上无手印、尘迹。</w:t>
      </w:r>
    </w:p>
    <w:p w14:paraId="13BAF6E5">
      <w:pPr>
        <w:spacing w:line="420" w:lineRule="exact"/>
        <w:ind w:left="-420" w:leftChars="-200"/>
        <w:rPr>
          <w:rFonts w:ascii="宋体" w:hAnsi="宋体"/>
          <w:kern w:val="0"/>
          <w:sz w:val="24"/>
          <w:szCs w:val="24"/>
        </w:rPr>
      </w:pPr>
      <w:r>
        <w:rPr>
          <w:rFonts w:hint="eastAsia" w:ascii="宋体" w:hAnsi="宋体"/>
          <w:kern w:val="0"/>
          <w:sz w:val="24"/>
          <w:szCs w:val="24"/>
        </w:rPr>
        <w:t>（7）公共卫生间保持清洁、无异味、无污垢，地面无积水，有防滑倒措施及警示标志。</w:t>
      </w:r>
    </w:p>
    <w:p w14:paraId="069E73E8">
      <w:pPr>
        <w:spacing w:line="420" w:lineRule="exact"/>
        <w:ind w:left="-420" w:leftChars="-200"/>
        <w:rPr>
          <w:rFonts w:ascii="宋体" w:hAnsi="宋体"/>
          <w:kern w:val="0"/>
          <w:sz w:val="24"/>
          <w:szCs w:val="24"/>
        </w:rPr>
      </w:pPr>
      <w:r>
        <w:rPr>
          <w:rFonts w:hint="eastAsia" w:ascii="宋体" w:hAnsi="宋体"/>
          <w:kern w:val="0"/>
          <w:sz w:val="24"/>
          <w:szCs w:val="24"/>
        </w:rPr>
        <w:t>（8）电梯间天花板、灯具、不锈钢墙面清洁光亮。</w:t>
      </w:r>
    </w:p>
    <w:p w14:paraId="07D12E0D">
      <w:pPr>
        <w:spacing w:line="420" w:lineRule="exact"/>
        <w:ind w:left="-420" w:leftChars="-200"/>
        <w:rPr>
          <w:rFonts w:ascii="宋体" w:hAnsi="宋体"/>
          <w:kern w:val="0"/>
          <w:sz w:val="24"/>
          <w:szCs w:val="24"/>
        </w:rPr>
      </w:pPr>
      <w:r>
        <w:rPr>
          <w:rFonts w:hint="eastAsia" w:ascii="宋体" w:hAnsi="宋体"/>
          <w:kern w:val="0"/>
          <w:sz w:val="24"/>
          <w:szCs w:val="24"/>
        </w:rPr>
        <w:t>（9）服务台饰面清洁光亮无尘迹。</w:t>
      </w:r>
    </w:p>
    <w:p w14:paraId="7EE066FC">
      <w:pPr>
        <w:spacing w:line="420" w:lineRule="exact"/>
        <w:ind w:left="-420" w:leftChars="-200"/>
        <w:rPr>
          <w:rFonts w:ascii="宋体" w:hAnsi="宋体"/>
          <w:kern w:val="0"/>
          <w:sz w:val="24"/>
          <w:szCs w:val="24"/>
        </w:rPr>
      </w:pPr>
      <w:r>
        <w:rPr>
          <w:rFonts w:hint="eastAsia" w:ascii="宋体" w:hAnsi="宋体"/>
          <w:kern w:val="0"/>
          <w:sz w:val="24"/>
          <w:szCs w:val="24"/>
        </w:rPr>
        <w:t>（10）公共场所、走廊、过道无堆放杂物。</w:t>
      </w:r>
    </w:p>
    <w:p w14:paraId="01DBCF95">
      <w:pPr>
        <w:spacing w:line="420" w:lineRule="exact"/>
        <w:ind w:left="-420" w:leftChars="-200"/>
        <w:rPr>
          <w:rFonts w:ascii="宋体" w:hAnsi="宋体"/>
          <w:kern w:val="0"/>
          <w:sz w:val="24"/>
          <w:szCs w:val="24"/>
        </w:rPr>
      </w:pPr>
      <w:r>
        <w:rPr>
          <w:rFonts w:hint="eastAsia" w:ascii="宋体" w:hAnsi="宋体"/>
          <w:kern w:val="0"/>
          <w:sz w:val="24"/>
          <w:szCs w:val="24"/>
        </w:rPr>
        <w:t>（11）每周一次大扫除，每月一次大检查。</w:t>
      </w:r>
    </w:p>
    <w:p w14:paraId="68B72852">
      <w:pPr>
        <w:spacing w:line="420" w:lineRule="exact"/>
        <w:rPr>
          <w:rFonts w:ascii="宋体" w:hAnsi="宋体"/>
          <w:b/>
          <w:kern w:val="0"/>
          <w:sz w:val="24"/>
          <w:szCs w:val="24"/>
        </w:rPr>
      </w:pPr>
      <w:r>
        <w:rPr>
          <w:rFonts w:hint="eastAsia" w:ascii="宋体" w:hAnsi="宋体"/>
          <w:b/>
          <w:kern w:val="0"/>
          <w:sz w:val="24"/>
          <w:szCs w:val="24"/>
        </w:rPr>
        <w:t>1.4各楼层清洁卫生标准</w:t>
      </w:r>
    </w:p>
    <w:p w14:paraId="5592BD8A">
      <w:pPr>
        <w:spacing w:line="420" w:lineRule="exact"/>
        <w:ind w:left="-420" w:leftChars="-200"/>
        <w:rPr>
          <w:rFonts w:ascii="宋体" w:hAnsi="宋体"/>
          <w:kern w:val="0"/>
          <w:sz w:val="24"/>
          <w:szCs w:val="24"/>
        </w:rPr>
      </w:pPr>
      <w:r>
        <w:rPr>
          <w:rFonts w:hint="eastAsia" w:ascii="宋体" w:hAnsi="宋体"/>
          <w:kern w:val="0"/>
          <w:sz w:val="24"/>
          <w:szCs w:val="24"/>
        </w:rPr>
        <w:t>（1）走廊地面、电梯厅墙面、示意牌光亮清洁无尘、无水迹。各层面电梯按键清洁无污迹。地面无积水或水渍、油渍残留，有防滑措施及警示标志。</w:t>
      </w:r>
    </w:p>
    <w:p w14:paraId="797E2940">
      <w:pPr>
        <w:spacing w:line="420" w:lineRule="exact"/>
        <w:ind w:left="-420" w:leftChars="-200"/>
        <w:rPr>
          <w:rFonts w:ascii="宋体" w:hAnsi="宋体"/>
          <w:kern w:val="0"/>
          <w:sz w:val="24"/>
          <w:szCs w:val="24"/>
        </w:rPr>
      </w:pPr>
      <w:r>
        <w:rPr>
          <w:rFonts w:hint="eastAsia" w:ascii="宋体" w:hAnsi="宋体"/>
          <w:kern w:val="0"/>
          <w:sz w:val="24"/>
          <w:szCs w:val="24"/>
        </w:rPr>
        <w:t>（2）安全通道、楼梯清洁无垃圾及卫生死角，楼梯扶手、画框、栏杆、路灯罩无灰尘。</w:t>
      </w:r>
    </w:p>
    <w:p w14:paraId="78017F72">
      <w:pPr>
        <w:spacing w:line="420" w:lineRule="exact"/>
        <w:ind w:left="-420" w:leftChars="-200"/>
        <w:rPr>
          <w:rFonts w:ascii="宋体" w:hAnsi="宋体"/>
          <w:kern w:val="0"/>
          <w:sz w:val="24"/>
          <w:szCs w:val="24"/>
        </w:rPr>
      </w:pPr>
      <w:r>
        <w:rPr>
          <w:rFonts w:hint="eastAsia" w:ascii="宋体" w:hAnsi="宋体"/>
          <w:kern w:val="0"/>
          <w:sz w:val="24"/>
          <w:szCs w:val="24"/>
        </w:rPr>
        <w:t>（3）烟道通风口经常擦抹无积灰。</w:t>
      </w:r>
    </w:p>
    <w:p w14:paraId="6C833AB6">
      <w:pPr>
        <w:spacing w:line="420" w:lineRule="exact"/>
        <w:ind w:left="-420" w:leftChars="-200"/>
        <w:rPr>
          <w:rFonts w:ascii="宋体" w:hAnsi="宋体"/>
          <w:kern w:val="0"/>
          <w:sz w:val="24"/>
          <w:szCs w:val="24"/>
        </w:rPr>
      </w:pPr>
      <w:r>
        <w:rPr>
          <w:rFonts w:hint="eastAsia" w:ascii="宋体" w:hAnsi="宋体"/>
          <w:kern w:val="0"/>
          <w:sz w:val="24"/>
          <w:szCs w:val="24"/>
        </w:rPr>
        <w:t>（4）污洗间保持干净无积水。</w:t>
      </w:r>
    </w:p>
    <w:p w14:paraId="01705387">
      <w:pPr>
        <w:spacing w:line="420" w:lineRule="exact"/>
        <w:ind w:left="-420" w:leftChars="-200"/>
        <w:rPr>
          <w:rFonts w:ascii="宋体" w:hAnsi="宋体"/>
          <w:kern w:val="0"/>
          <w:sz w:val="24"/>
          <w:szCs w:val="24"/>
        </w:rPr>
      </w:pPr>
      <w:r>
        <w:rPr>
          <w:rFonts w:hint="eastAsia" w:ascii="宋体" w:hAnsi="宋体"/>
          <w:kern w:val="0"/>
          <w:sz w:val="24"/>
          <w:szCs w:val="24"/>
        </w:rPr>
        <w:t>（5）公共设施、消防设施含防火夹帘，保持整洁无尘。</w:t>
      </w:r>
    </w:p>
    <w:p w14:paraId="4D411BD0">
      <w:pPr>
        <w:spacing w:line="420" w:lineRule="exact"/>
        <w:ind w:left="-420" w:leftChars="-200"/>
        <w:rPr>
          <w:rFonts w:ascii="宋体" w:hAnsi="宋体"/>
          <w:kern w:val="0"/>
          <w:sz w:val="24"/>
          <w:szCs w:val="24"/>
        </w:rPr>
      </w:pPr>
      <w:r>
        <w:rPr>
          <w:rFonts w:hint="eastAsia" w:ascii="宋体" w:hAnsi="宋体"/>
          <w:kern w:val="0"/>
          <w:sz w:val="24"/>
          <w:szCs w:val="24"/>
        </w:rPr>
        <w:t>（6）保持各诊室、治疗室、护士站、医生办公室、主任办公室、医护值班室各种台面、地面及椅子洁净无尘。</w:t>
      </w:r>
    </w:p>
    <w:p w14:paraId="55D4D620">
      <w:pPr>
        <w:spacing w:line="420" w:lineRule="exact"/>
        <w:ind w:left="-420" w:leftChars="-200"/>
        <w:rPr>
          <w:rFonts w:ascii="宋体" w:hAnsi="宋体"/>
          <w:kern w:val="0"/>
          <w:sz w:val="24"/>
          <w:szCs w:val="24"/>
        </w:rPr>
      </w:pPr>
      <w:r>
        <w:rPr>
          <w:rFonts w:hint="eastAsia" w:ascii="宋体" w:hAnsi="宋体"/>
          <w:kern w:val="0"/>
          <w:sz w:val="24"/>
          <w:szCs w:val="24"/>
        </w:rPr>
        <w:t>（7）保持病区宣传栏、门玻璃窗内外洁净，无乱贴画、广告，无乱堆放杂物，无乱挂衣物。</w:t>
      </w:r>
    </w:p>
    <w:p w14:paraId="61276D94">
      <w:pPr>
        <w:spacing w:line="420" w:lineRule="exact"/>
        <w:ind w:left="-420" w:leftChars="-200"/>
        <w:rPr>
          <w:rFonts w:ascii="宋体" w:hAnsi="宋体"/>
          <w:kern w:val="0"/>
          <w:sz w:val="24"/>
          <w:szCs w:val="24"/>
        </w:rPr>
      </w:pPr>
      <w:r>
        <w:rPr>
          <w:rFonts w:hint="eastAsia" w:ascii="宋体" w:hAnsi="宋体"/>
          <w:kern w:val="0"/>
          <w:sz w:val="24"/>
          <w:szCs w:val="24"/>
        </w:rPr>
        <w:t>（8）各病区走廊、墙面、扶手、玻璃窗必须洁净光亮、整洁，不得有任何污迹、烟头。</w:t>
      </w:r>
    </w:p>
    <w:p w14:paraId="40A3AC72">
      <w:pPr>
        <w:spacing w:line="420" w:lineRule="exact"/>
        <w:ind w:left="-420" w:leftChars="-200"/>
        <w:rPr>
          <w:rFonts w:ascii="宋体" w:hAnsi="宋体"/>
          <w:kern w:val="0"/>
          <w:sz w:val="24"/>
          <w:szCs w:val="24"/>
        </w:rPr>
      </w:pPr>
      <w:r>
        <w:rPr>
          <w:rFonts w:hint="eastAsia" w:ascii="宋体" w:hAnsi="宋体"/>
          <w:kern w:val="0"/>
          <w:sz w:val="24"/>
          <w:szCs w:val="24"/>
        </w:rPr>
        <w:t>（9）分类处理垃圾；垃圾箱内外保持清洁，及时处理，无散乱垃圾，无积水，无异味。</w:t>
      </w:r>
    </w:p>
    <w:p w14:paraId="621B578C">
      <w:pPr>
        <w:spacing w:line="420" w:lineRule="exact"/>
        <w:ind w:left="-420" w:leftChars="-200"/>
        <w:rPr>
          <w:rFonts w:ascii="宋体" w:hAnsi="宋体"/>
          <w:kern w:val="0"/>
          <w:sz w:val="24"/>
          <w:szCs w:val="24"/>
        </w:rPr>
      </w:pPr>
      <w:r>
        <w:rPr>
          <w:rFonts w:hint="eastAsia" w:ascii="宋体" w:hAnsi="宋体"/>
          <w:kern w:val="0"/>
          <w:sz w:val="24"/>
          <w:szCs w:val="24"/>
        </w:rPr>
        <w:t>（10）每周一次大扫除，每月一次大检查。</w:t>
      </w:r>
    </w:p>
    <w:p w14:paraId="4DFA704C">
      <w:pPr>
        <w:spacing w:line="420" w:lineRule="exact"/>
        <w:rPr>
          <w:rFonts w:ascii="宋体" w:hAnsi="宋体"/>
          <w:b/>
          <w:color w:val="000000"/>
          <w:kern w:val="0"/>
          <w:sz w:val="24"/>
          <w:szCs w:val="24"/>
        </w:rPr>
      </w:pPr>
      <w:r>
        <w:rPr>
          <w:rFonts w:hint="eastAsia" w:ascii="宋体" w:hAnsi="宋体"/>
          <w:b/>
          <w:color w:val="000000"/>
          <w:kern w:val="0"/>
          <w:sz w:val="24"/>
          <w:szCs w:val="24"/>
        </w:rPr>
        <w:t>1.5门诊卫生工作要求</w:t>
      </w:r>
    </w:p>
    <w:p w14:paraId="1BB2F6AB">
      <w:pPr>
        <w:spacing w:line="420" w:lineRule="exact"/>
        <w:ind w:left="-420" w:leftChars="-200"/>
        <w:rPr>
          <w:rFonts w:ascii="宋体" w:hAnsi="宋体"/>
          <w:b/>
          <w:color w:val="000000"/>
          <w:kern w:val="0"/>
          <w:sz w:val="24"/>
          <w:szCs w:val="24"/>
        </w:rPr>
      </w:pPr>
      <w:r>
        <w:rPr>
          <w:rFonts w:hint="eastAsia" w:ascii="宋体" w:hAnsi="宋体"/>
          <w:color w:val="000000"/>
          <w:kern w:val="0"/>
          <w:sz w:val="24"/>
          <w:szCs w:val="24"/>
        </w:rPr>
        <w:t>（1）各走廊、候诊区域每天清洁两次，地面清洁，垃圾清运早、下午各一次，地面有血迹、呕吐物、大小便时应及时用消毒液处理后再清洁，保持地面干燥、清洁，无污迹。</w:t>
      </w:r>
    </w:p>
    <w:p w14:paraId="3BADB68B">
      <w:pPr>
        <w:spacing w:line="420" w:lineRule="exact"/>
        <w:ind w:left="-420" w:leftChars="-200"/>
        <w:rPr>
          <w:rFonts w:ascii="宋体" w:hAnsi="宋体"/>
          <w:b/>
          <w:color w:val="000000"/>
          <w:kern w:val="0"/>
          <w:sz w:val="24"/>
          <w:szCs w:val="24"/>
        </w:rPr>
      </w:pPr>
      <w:r>
        <w:rPr>
          <w:rFonts w:hint="eastAsia" w:ascii="宋体" w:hAnsi="宋体"/>
          <w:color w:val="000000"/>
          <w:kern w:val="0"/>
          <w:sz w:val="24"/>
          <w:szCs w:val="24"/>
        </w:rPr>
        <w:t>（2）楼梯扶手、候诊椅、防风门帘、饮水机、垃圾桶每天擦拭一次，地面保持无积水。</w:t>
      </w:r>
    </w:p>
    <w:p w14:paraId="1240C3B9">
      <w:pPr>
        <w:spacing w:line="420" w:lineRule="exact"/>
        <w:ind w:left="-420" w:leftChars="-200"/>
        <w:rPr>
          <w:rFonts w:ascii="宋体" w:hAnsi="宋体"/>
          <w:b/>
          <w:color w:val="000000"/>
          <w:kern w:val="0"/>
          <w:sz w:val="24"/>
          <w:szCs w:val="24"/>
        </w:rPr>
      </w:pPr>
      <w:r>
        <w:rPr>
          <w:rFonts w:hint="eastAsia" w:ascii="宋体" w:hAnsi="宋体"/>
          <w:color w:val="000000"/>
          <w:kern w:val="0"/>
          <w:sz w:val="24"/>
          <w:szCs w:val="24"/>
        </w:rPr>
        <w:t>（3）门窗、换气扇、瓷墙每周擦拭一次，做到空间区域无蜘蛛网，无灰尘，随时保洁。</w:t>
      </w:r>
    </w:p>
    <w:p w14:paraId="59A13FC9">
      <w:pPr>
        <w:spacing w:line="420" w:lineRule="exact"/>
        <w:ind w:left="-420" w:leftChars="-200"/>
        <w:rPr>
          <w:rFonts w:ascii="宋体" w:hAnsi="宋体"/>
          <w:b/>
          <w:color w:val="000000"/>
          <w:kern w:val="0"/>
          <w:sz w:val="24"/>
          <w:szCs w:val="24"/>
        </w:rPr>
      </w:pPr>
      <w:r>
        <w:rPr>
          <w:rFonts w:hint="eastAsia" w:ascii="宋体" w:hAnsi="宋体"/>
          <w:color w:val="000000"/>
          <w:kern w:val="0"/>
          <w:sz w:val="24"/>
          <w:szCs w:val="24"/>
        </w:rPr>
        <w:t>（4）电风扇、日光灯、各宣传标识牌等无灰尘，每周擦拭一次。</w:t>
      </w:r>
    </w:p>
    <w:p w14:paraId="1A18E8F9">
      <w:p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（5）厕所保持清洁无异味，无积垢，每周两次彻底清洁。工作时间半小时巡查 1 次。</w:t>
      </w:r>
    </w:p>
    <w:p w14:paraId="48AE61F6">
      <w:p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（6）医疗废物暂存间和生活垃圾暂存间门口的马路区域，每周冲洗一次。1 号楼门口广场，每月冲洗一次。各道路、停车场每月冲洗一次，路面路边、广场、停车场无污垢。</w:t>
      </w:r>
    </w:p>
    <w:p w14:paraId="64F0FB79">
      <w:pPr>
        <w:spacing w:line="420" w:lineRule="exact"/>
        <w:ind w:left="-420" w:leftChars="-200"/>
        <w:rPr>
          <w:rFonts w:ascii="宋体" w:hAnsi="宋体"/>
          <w:b/>
          <w:color w:val="000000"/>
          <w:kern w:val="0"/>
          <w:sz w:val="24"/>
          <w:szCs w:val="24"/>
        </w:rPr>
      </w:pPr>
      <w:r>
        <w:rPr>
          <w:rFonts w:hint="eastAsia" w:ascii="宋体" w:hAnsi="宋体"/>
          <w:color w:val="000000"/>
          <w:kern w:val="0"/>
          <w:sz w:val="24"/>
          <w:szCs w:val="24"/>
        </w:rPr>
        <w:t>（7）门诊各科诊室：</w:t>
      </w:r>
    </w:p>
    <w:p w14:paraId="0BEC3A62">
      <w:p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①拖地、倒垃圾常规每天二次（中、晚），采用湿式清扫，保持地面、环境清洁，干燥。</w:t>
      </w:r>
    </w:p>
    <w:p w14:paraId="00888AE3">
      <w:p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②桌面、凳子、诊察床（床单）、柜子表面、水槽、换药室搁脚凳、污物筒等每天擦拭一次，保持清洁无污渍。</w:t>
      </w:r>
    </w:p>
    <w:p w14:paraId="1144CC4F">
      <w:p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③门窗、电视机、空调（包括滤网）、瓷墙、电风扇、灯管等每周擦拭一次。</w:t>
      </w:r>
    </w:p>
    <w:p w14:paraId="175E9BC4">
      <w:p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（8）湿式清扫地面，先拖后扫（走廊、各病室、阳台、卫生间、医生办公室、护士站等），每日两次。各区域内拖把不可混用，做好分类标识，分区域使用。</w:t>
      </w:r>
    </w:p>
    <w:p w14:paraId="238A5B80">
      <w:p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（9）按护士长要求完成指令性卫生清洁工作。</w:t>
      </w:r>
    </w:p>
    <w:p w14:paraId="0DE4FC8E">
      <w:pPr>
        <w:spacing w:line="420" w:lineRule="exact"/>
        <w:rPr>
          <w:rFonts w:ascii="宋体" w:hAnsi="宋体"/>
          <w:b/>
          <w:kern w:val="0"/>
          <w:sz w:val="24"/>
          <w:szCs w:val="24"/>
        </w:rPr>
      </w:pPr>
      <w:r>
        <w:rPr>
          <w:rFonts w:hint="eastAsia" w:ascii="宋体" w:hAnsi="宋体"/>
          <w:b/>
          <w:kern w:val="0"/>
          <w:sz w:val="24"/>
          <w:szCs w:val="24"/>
        </w:rPr>
        <w:t>1.6病区卫生工作要求：</w:t>
      </w:r>
    </w:p>
    <w:p w14:paraId="24B99483">
      <w:pPr>
        <w:spacing w:line="420" w:lineRule="exact"/>
        <w:ind w:left="-420" w:leftChars="-200"/>
        <w:rPr>
          <w:rFonts w:ascii="宋体" w:hAnsi="宋体"/>
          <w:kern w:val="0"/>
          <w:sz w:val="24"/>
          <w:szCs w:val="24"/>
        </w:rPr>
      </w:pPr>
      <w:r>
        <w:rPr>
          <w:rFonts w:hint="eastAsia" w:ascii="宋体" w:hAnsi="宋体"/>
          <w:kern w:val="0"/>
          <w:sz w:val="24"/>
          <w:szCs w:val="24"/>
        </w:rPr>
        <w:t>（1）保持地面无积水，防止滑倒。</w:t>
      </w:r>
    </w:p>
    <w:p w14:paraId="7E833B44">
      <w:pPr>
        <w:spacing w:line="420" w:lineRule="exact"/>
        <w:ind w:left="-420" w:leftChars="-200"/>
        <w:rPr>
          <w:rFonts w:ascii="宋体" w:hAnsi="宋体"/>
          <w:kern w:val="0"/>
          <w:sz w:val="24"/>
          <w:szCs w:val="24"/>
        </w:rPr>
      </w:pPr>
      <w:r>
        <w:rPr>
          <w:rFonts w:hint="eastAsia" w:ascii="宋体" w:hAnsi="宋体"/>
          <w:kern w:val="0"/>
          <w:sz w:val="24"/>
          <w:szCs w:val="24"/>
        </w:rPr>
        <w:t>（2）病房床、桌、凳、柜、灯、设备带每日擦拭。分区分色，专用毛巾一床一块，不可混用。</w:t>
      </w:r>
    </w:p>
    <w:p w14:paraId="0B85A7D0">
      <w:pPr>
        <w:spacing w:line="420" w:lineRule="exact"/>
        <w:ind w:left="-420" w:leftChars="-200"/>
        <w:rPr>
          <w:rFonts w:ascii="宋体" w:hAnsi="宋体"/>
          <w:kern w:val="0"/>
          <w:sz w:val="24"/>
          <w:szCs w:val="24"/>
        </w:rPr>
      </w:pPr>
      <w:r>
        <w:rPr>
          <w:rFonts w:hint="eastAsia" w:ascii="宋体" w:hAnsi="宋体"/>
          <w:kern w:val="0"/>
          <w:sz w:val="24"/>
          <w:szCs w:val="24"/>
        </w:rPr>
        <w:t>（3）每日清洁门、窗、墙、地。保持病房内墙面、桌面，床单清洁、无尘，地面无垃圾、无污迹。好标记，分开操作。</w:t>
      </w:r>
    </w:p>
    <w:p w14:paraId="21839B6C">
      <w:pPr>
        <w:spacing w:line="420" w:lineRule="exact"/>
        <w:ind w:left="-420" w:leftChars="-200"/>
        <w:rPr>
          <w:rFonts w:ascii="宋体" w:hAnsi="宋体"/>
          <w:kern w:val="0"/>
          <w:sz w:val="24"/>
          <w:szCs w:val="24"/>
        </w:rPr>
      </w:pPr>
      <w:r>
        <w:rPr>
          <w:rFonts w:hint="eastAsia" w:ascii="宋体" w:hAnsi="宋体"/>
          <w:kern w:val="0"/>
          <w:sz w:val="24"/>
          <w:szCs w:val="24"/>
        </w:rPr>
        <w:t>（4）卫生间镜子、洗手盆、马桶每日清洁，做到无污迹，无异味，卫生间门窗、墙面、瓷面清洁无污垢。地面保持干燥，防止滑倒。</w:t>
      </w:r>
    </w:p>
    <w:p w14:paraId="50EE554D">
      <w:pPr>
        <w:spacing w:line="420" w:lineRule="exact"/>
        <w:ind w:left="-420" w:leftChars="-200"/>
        <w:rPr>
          <w:rFonts w:ascii="宋体" w:hAnsi="宋体"/>
          <w:kern w:val="0"/>
          <w:sz w:val="24"/>
          <w:szCs w:val="24"/>
        </w:rPr>
      </w:pPr>
      <w:r>
        <w:rPr>
          <w:rFonts w:hint="eastAsia" w:ascii="宋体" w:hAnsi="宋体"/>
          <w:kern w:val="0"/>
          <w:sz w:val="24"/>
          <w:szCs w:val="24"/>
        </w:rPr>
        <w:t>（5）保持病区各室玻璃窗、阳台、墙面、门窗框、扶手、病人推车、轮椅、病历架、护理车等的清洁卫生，各车轮无发丝并保持清洁。</w:t>
      </w:r>
    </w:p>
    <w:p w14:paraId="624B475C">
      <w:pPr>
        <w:spacing w:line="420" w:lineRule="exact"/>
        <w:ind w:left="-420" w:leftChars="-200"/>
        <w:rPr>
          <w:rFonts w:ascii="宋体" w:hAnsi="宋体"/>
          <w:kern w:val="0"/>
          <w:sz w:val="24"/>
          <w:szCs w:val="24"/>
        </w:rPr>
      </w:pPr>
      <w:r>
        <w:rPr>
          <w:rFonts w:hint="eastAsia" w:ascii="宋体" w:hAnsi="宋体"/>
          <w:kern w:val="0"/>
          <w:sz w:val="24"/>
          <w:szCs w:val="24"/>
        </w:rPr>
        <w:t>（6）保持地面清洁、干燥，各通道各病室墙面无积灰、污迹，无蜘蛛网。</w:t>
      </w:r>
    </w:p>
    <w:p w14:paraId="7CFD6CD5">
      <w:pPr>
        <w:spacing w:line="420" w:lineRule="exact"/>
        <w:ind w:left="-420" w:leftChars="-200"/>
        <w:rPr>
          <w:rFonts w:ascii="宋体" w:hAnsi="宋体"/>
          <w:kern w:val="0"/>
          <w:sz w:val="24"/>
          <w:szCs w:val="24"/>
        </w:rPr>
      </w:pPr>
      <w:r>
        <w:rPr>
          <w:rFonts w:hint="eastAsia" w:ascii="宋体" w:hAnsi="宋体"/>
          <w:kern w:val="0"/>
          <w:sz w:val="24"/>
          <w:szCs w:val="24"/>
        </w:rPr>
        <w:t>（7）按要求将生活垃圾分类打件包装。每日清洗垃圾桶、垃圾车（包括各楼层公共区域的垃圾桶），保持清洁无污垢。</w:t>
      </w:r>
    </w:p>
    <w:p w14:paraId="21453479">
      <w:pPr>
        <w:spacing w:line="420" w:lineRule="exact"/>
        <w:ind w:left="-420" w:leftChars="-200"/>
        <w:rPr>
          <w:rFonts w:ascii="宋体" w:hAnsi="宋体"/>
          <w:kern w:val="0"/>
          <w:sz w:val="24"/>
          <w:szCs w:val="24"/>
        </w:rPr>
      </w:pPr>
      <w:r>
        <w:rPr>
          <w:rFonts w:hint="eastAsia" w:ascii="宋体" w:hAnsi="宋体"/>
          <w:kern w:val="0"/>
          <w:sz w:val="24"/>
          <w:szCs w:val="24"/>
        </w:rPr>
        <w:t>（8）出院病人床单元的终末消毒工作（设备带、床头柜、餐桌、方凳、床头灯、开关线、信号铃、壁柜、病床、卫生间用消毒液擦拭），必要时需要拆洗床隔帘、窗帘，须在病人出院后30分钟内完成。</w:t>
      </w:r>
    </w:p>
    <w:p w14:paraId="76FABAA1">
      <w:pPr>
        <w:spacing w:line="420" w:lineRule="exact"/>
        <w:ind w:left="-420" w:leftChars="-200"/>
        <w:rPr>
          <w:rFonts w:ascii="宋体" w:hAnsi="宋体"/>
          <w:kern w:val="0"/>
          <w:sz w:val="24"/>
          <w:szCs w:val="24"/>
        </w:rPr>
      </w:pPr>
      <w:r>
        <w:rPr>
          <w:rFonts w:hint="eastAsia" w:ascii="宋体" w:hAnsi="宋体"/>
          <w:kern w:val="0"/>
          <w:sz w:val="24"/>
          <w:szCs w:val="24"/>
        </w:rPr>
        <w:t>（9）各楼层走廊通道、电梯等候区域保持清洁，地面干燥，及时清除污物及水渍、油渍等，防止滑倒。各病房19：00前须有保洁员，维护病区、楼道的清洁，19：00后须有公共保洁员，及时清扫走廊、楼道垃圾，保持晚间病区的整体清洁工作。</w:t>
      </w:r>
    </w:p>
    <w:p w14:paraId="0BD6A6EE">
      <w:pPr>
        <w:spacing w:line="420" w:lineRule="exact"/>
        <w:rPr>
          <w:rFonts w:ascii="宋体" w:hAnsi="宋体"/>
          <w:b/>
          <w:kern w:val="0"/>
          <w:sz w:val="24"/>
          <w:szCs w:val="24"/>
        </w:rPr>
      </w:pPr>
      <w:r>
        <w:rPr>
          <w:rFonts w:hint="eastAsia" w:ascii="宋体" w:hAnsi="宋体"/>
          <w:b/>
          <w:kern w:val="0"/>
          <w:sz w:val="24"/>
          <w:szCs w:val="24"/>
        </w:rPr>
        <w:t>1.7病房清洁卫生标准</w:t>
      </w:r>
    </w:p>
    <w:p w14:paraId="44CEB66D">
      <w:pPr>
        <w:numPr>
          <w:ilvl w:val="0"/>
          <w:numId w:val="7"/>
        </w:numPr>
        <w:spacing w:line="420" w:lineRule="exact"/>
        <w:ind w:left="-420" w:leftChars="-200"/>
        <w:rPr>
          <w:rFonts w:ascii="宋体" w:hAnsi="宋体"/>
          <w:kern w:val="0"/>
          <w:sz w:val="24"/>
          <w:szCs w:val="24"/>
        </w:rPr>
      </w:pPr>
      <w:r>
        <w:rPr>
          <w:rFonts w:hint="eastAsia" w:ascii="宋体" w:hAnsi="宋体"/>
          <w:kern w:val="0"/>
          <w:sz w:val="24"/>
          <w:szCs w:val="24"/>
        </w:rPr>
        <w:t>保持病房安静、整洁、舒适、安全。</w:t>
      </w:r>
    </w:p>
    <w:p w14:paraId="493955C1">
      <w:pPr>
        <w:numPr>
          <w:ilvl w:val="0"/>
          <w:numId w:val="7"/>
        </w:numPr>
        <w:spacing w:line="420" w:lineRule="exact"/>
        <w:ind w:left="-420" w:leftChars="-200"/>
        <w:rPr>
          <w:rFonts w:ascii="宋体" w:hAnsi="宋体"/>
          <w:kern w:val="0"/>
          <w:sz w:val="24"/>
          <w:szCs w:val="24"/>
        </w:rPr>
      </w:pPr>
      <w:r>
        <w:rPr>
          <w:rFonts w:hint="eastAsia" w:ascii="宋体" w:hAnsi="宋体"/>
          <w:kern w:val="0"/>
          <w:sz w:val="24"/>
          <w:szCs w:val="24"/>
        </w:rPr>
        <w:t>病房内墙面</w:t>
      </w:r>
      <w:r>
        <w:rPr>
          <w:rFonts w:ascii="宋体" w:hAnsi="宋体"/>
          <w:kern w:val="0"/>
          <w:sz w:val="24"/>
          <w:szCs w:val="24"/>
        </w:rPr>
        <w:t>、</w:t>
      </w:r>
      <w:r>
        <w:rPr>
          <w:rFonts w:hint="eastAsia" w:ascii="宋体" w:hAnsi="宋体"/>
          <w:kern w:val="0"/>
          <w:sz w:val="24"/>
          <w:szCs w:val="24"/>
        </w:rPr>
        <w:t>桌面，床单清洁</w:t>
      </w:r>
      <w:r>
        <w:rPr>
          <w:rFonts w:ascii="宋体" w:hAnsi="宋体"/>
          <w:kern w:val="0"/>
          <w:sz w:val="24"/>
          <w:szCs w:val="24"/>
        </w:rPr>
        <w:t>、</w:t>
      </w:r>
      <w:r>
        <w:rPr>
          <w:rFonts w:hint="eastAsia" w:ascii="宋体" w:hAnsi="宋体"/>
          <w:kern w:val="0"/>
          <w:sz w:val="24"/>
          <w:szCs w:val="24"/>
        </w:rPr>
        <w:t>电视机、无尘。橱柜内无积灰，抽屉内外干净无污迹。地面无垃圾</w:t>
      </w:r>
      <w:r>
        <w:rPr>
          <w:rFonts w:ascii="宋体" w:hAnsi="宋体"/>
          <w:kern w:val="0"/>
          <w:sz w:val="24"/>
          <w:szCs w:val="24"/>
        </w:rPr>
        <w:t>、</w:t>
      </w:r>
      <w:r>
        <w:rPr>
          <w:rFonts w:hint="eastAsia" w:ascii="宋体" w:hAnsi="宋体"/>
          <w:kern w:val="0"/>
          <w:sz w:val="24"/>
          <w:szCs w:val="24"/>
        </w:rPr>
        <w:t>无污迹，保持干净。</w:t>
      </w:r>
    </w:p>
    <w:p w14:paraId="379BA501">
      <w:pPr>
        <w:numPr>
          <w:ilvl w:val="0"/>
          <w:numId w:val="7"/>
        </w:numPr>
        <w:spacing w:line="420" w:lineRule="exact"/>
        <w:ind w:left="-420" w:leftChars="-200"/>
        <w:rPr>
          <w:rFonts w:ascii="宋体" w:hAnsi="宋体"/>
          <w:kern w:val="0"/>
          <w:sz w:val="24"/>
          <w:szCs w:val="24"/>
        </w:rPr>
      </w:pPr>
      <w:r>
        <w:rPr>
          <w:rFonts w:hint="eastAsia" w:ascii="宋体" w:hAnsi="宋体"/>
          <w:kern w:val="0"/>
          <w:sz w:val="24"/>
          <w:szCs w:val="24"/>
        </w:rPr>
        <w:t>出院病人终末消毒须在病人出院后30分钟内完成。</w:t>
      </w:r>
    </w:p>
    <w:p w14:paraId="6915F3AC">
      <w:pPr>
        <w:numPr>
          <w:ilvl w:val="0"/>
          <w:numId w:val="7"/>
        </w:numPr>
        <w:spacing w:line="420" w:lineRule="exact"/>
        <w:ind w:left="-420" w:leftChars="-200"/>
        <w:rPr>
          <w:rFonts w:ascii="宋体" w:hAnsi="宋体"/>
          <w:kern w:val="0"/>
          <w:sz w:val="24"/>
          <w:szCs w:val="24"/>
        </w:rPr>
      </w:pPr>
      <w:r>
        <w:rPr>
          <w:rFonts w:hint="eastAsia" w:ascii="宋体" w:hAnsi="宋体"/>
          <w:kern w:val="0"/>
          <w:sz w:val="24"/>
          <w:szCs w:val="24"/>
        </w:rPr>
        <w:t>保持病床干净</w:t>
      </w:r>
      <w:r>
        <w:rPr>
          <w:rFonts w:ascii="宋体" w:hAnsi="宋体"/>
          <w:kern w:val="0"/>
          <w:sz w:val="24"/>
          <w:szCs w:val="24"/>
        </w:rPr>
        <w:t>、</w:t>
      </w:r>
      <w:r>
        <w:rPr>
          <w:rFonts w:hint="eastAsia" w:ascii="宋体" w:hAnsi="宋体"/>
          <w:kern w:val="0"/>
          <w:sz w:val="24"/>
          <w:szCs w:val="24"/>
        </w:rPr>
        <w:t>床单无积灰，保持备用床及床单整洁。</w:t>
      </w:r>
    </w:p>
    <w:p w14:paraId="0A32054C">
      <w:pPr>
        <w:numPr>
          <w:ilvl w:val="0"/>
          <w:numId w:val="7"/>
        </w:numPr>
        <w:spacing w:line="420" w:lineRule="exact"/>
        <w:ind w:left="-420" w:leftChars="-200"/>
        <w:rPr>
          <w:rFonts w:ascii="宋体" w:hAnsi="宋体"/>
          <w:kern w:val="0"/>
          <w:sz w:val="24"/>
          <w:szCs w:val="24"/>
        </w:rPr>
      </w:pPr>
      <w:r>
        <w:rPr>
          <w:rFonts w:hint="eastAsia" w:ascii="宋体" w:hAnsi="宋体"/>
          <w:kern w:val="0"/>
          <w:sz w:val="24"/>
          <w:szCs w:val="24"/>
        </w:rPr>
        <w:t>病室窗帘</w:t>
      </w:r>
      <w:r>
        <w:rPr>
          <w:rFonts w:ascii="宋体" w:hAnsi="宋体"/>
          <w:kern w:val="0"/>
          <w:sz w:val="24"/>
          <w:szCs w:val="24"/>
        </w:rPr>
        <w:t>、</w:t>
      </w:r>
      <w:r>
        <w:rPr>
          <w:rFonts w:hint="eastAsia" w:ascii="宋体" w:hAnsi="宋体"/>
          <w:kern w:val="0"/>
          <w:sz w:val="24"/>
          <w:szCs w:val="24"/>
        </w:rPr>
        <w:t>床帘：保持干净</w:t>
      </w:r>
      <w:r>
        <w:rPr>
          <w:rFonts w:ascii="宋体" w:hAnsi="宋体"/>
          <w:kern w:val="0"/>
          <w:sz w:val="24"/>
          <w:szCs w:val="24"/>
        </w:rPr>
        <w:t>、</w:t>
      </w:r>
      <w:r>
        <w:rPr>
          <w:rFonts w:hint="eastAsia" w:ascii="宋体" w:hAnsi="宋体"/>
          <w:kern w:val="0"/>
          <w:sz w:val="24"/>
          <w:szCs w:val="24"/>
        </w:rPr>
        <w:t>整洁</w:t>
      </w:r>
      <w:r>
        <w:rPr>
          <w:rFonts w:ascii="宋体" w:hAnsi="宋体"/>
          <w:kern w:val="0"/>
          <w:sz w:val="24"/>
          <w:szCs w:val="24"/>
        </w:rPr>
        <w:t>、</w:t>
      </w:r>
      <w:r>
        <w:rPr>
          <w:rFonts w:hint="eastAsia" w:ascii="宋体" w:hAnsi="宋体"/>
          <w:kern w:val="0"/>
          <w:sz w:val="24"/>
          <w:szCs w:val="24"/>
        </w:rPr>
        <w:t>无污迹，悬挂符合标准。</w:t>
      </w:r>
    </w:p>
    <w:p w14:paraId="3C01F918">
      <w:pPr>
        <w:numPr>
          <w:ilvl w:val="0"/>
          <w:numId w:val="7"/>
        </w:numPr>
        <w:spacing w:line="420" w:lineRule="exact"/>
        <w:ind w:left="-420" w:leftChars="-200"/>
        <w:rPr>
          <w:rFonts w:ascii="宋体" w:hAnsi="宋体"/>
          <w:kern w:val="0"/>
          <w:sz w:val="24"/>
          <w:szCs w:val="24"/>
        </w:rPr>
      </w:pPr>
      <w:r>
        <w:rPr>
          <w:rFonts w:hint="eastAsia" w:ascii="宋体" w:hAnsi="宋体"/>
          <w:kern w:val="0"/>
          <w:sz w:val="24"/>
          <w:szCs w:val="24"/>
        </w:rPr>
        <w:t>垃圾桶内外清洁，垃圾袋按标准套放。</w:t>
      </w:r>
    </w:p>
    <w:p w14:paraId="32BDE84F">
      <w:pPr>
        <w:numPr>
          <w:ilvl w:val="0"/>
          <w:numId w:val="7"/>
        </w:numPr>
        <w:spacing w:line="420" w:lineRule="exact"/>
        <w:ind w:left="-420" w:leftChars="-200"/>
        <w:rPr>
          <w:rFonts w:ascii="宋体" w:hAnsi="宋体"/>
          <w:kern w:val="0"/>
          <w:sz w:val="24"/>
          <w:szCs w:val="24"/>
        </w:rPr>
      </w:pPr>
      <w:r>
        <w:rPr>
          <w:rFonts w:hint="eastAsia" w:ascii="宋体" w:hAnsi="宋体"/>
          <w:kern w:val="0"/>
          <w:sz w:val="24"/>
          <w:szCs w:val="24"/>
        </w:rPr>
        <w:t>墙面</w:t>
      </w:r>
      <w:r>
        <w:rPr>
          <w:rFonts w:ascii="宋体" w:hAnsi="宋体"/>
          <w:kern w:val="0"/>
          <w:sz w:val="24"/>
          <w:szCs w:val="24"/>
        </w:rPr>
        <w:t>、</w:t>
      </w:r>
      <w:r>
        <w:rPr>
          <w:rFonts w:hint="eastAsia" w:ascii="宋体" w:hAnsi="宋体"/>
          <w:kern w:val="0"/>
          <w:sz w:val="24"/>
          <w:szCs w:val="24"/>
        </w:rPr>
        <w:t>风口无积灰。口服药推车干净</w:t>
      </w:r>
      <w:r>
        <w:rPr>
          <w:rFonts w:ascii="宋体" w:hAnsi="宋体"/>
          <w:kern w:val="0"/>
          <w:sz w:val="24"/>
          <w:szCs w:val="24"/>
        </w:rPr>
        <w:t>、</w:t>
      </w:r>
      <w:r>
        <w:rPr>
          <w:rFonts w:hint="eastAsia" w:ascii="宋体" w:hAnsi="宋体"/>
          <w:kern w:val="0"/>
          <w:sz w:val="24"/>
          <w:szCs w:val="24"/>
        </w:rPr>
        <w:t>整洁。</w:t>
      </w:r>
    </w:p>
    <w:p w14:paraId="3A85E954">
      <w:pPr>
        <w:numPr>
          <w:ilvl w:val="0"/>
          <w:numId w:val="7"/>
        </w:numPr>
        <w:spacing w:line="420" w:lineRule="exact"/>
        <w:ind w:left="-420" w:leftChars="-200"/>
        <w:rPr>
          <w:rFonts w:ascii="宋体" w:hAnsi="宋体"/>
          <w:kern w:val="0"/>
          <w:sz w:val="24"/>
          <w:szCs w:val="24"/>
        </w:rPr>
      </w:pPr>
      <w:r>
        <w:rPr>
          <w:rFonts w:hint="eastAsia" w:ascii="宋体" w:hAnsi="宋体"/>
          <w:kern w:val="0"/>
          <w:sz w:val="24"/>
          <w:szCs w:val="24"/>
        </w:rPr>
        <w:t>病房四角无蜘蛛网尘埃，烟感器清洁。</w:t>
      </w:r>
    </w:p>
    <w:p w14:paraId="3E55120F">
      <w:pPr>
        <w:numPr>
          <w:ilvl w:val="0"/>
          <w:numId w:val="7"/>
        </w:numPr>
        <w:spacing w:line="420" w:lineRule="exact"/>
        <w:ind w:left="-420" w:leftChars="-200"/>
        <w:rPr>
          <w:rFonts w:ascii="宋体" w:hAnsi="宋体"/>
          <w:kern w:val="0"/>
          <w:sz w:val="24"/>
          <w:szCs w:val="24"/>
        </w:rPr>
      </w:pPr>
      <w:r>
        <w:rPr>
          <w:rFonts w:hint="eastAsia" w:ascii="宋体" w:hAnsi="宋体"/>
          <w:kern w:val="0"/>
          <w:sz w:val="24"/>
          <w:szCs w:val="24"/>
        </w:rPr>
        <w:t>玻璃窗清洁光亮</w:t>
      </w:r>
      <w:r>
        <w:rPr>
          <w:rFonts w:ascii="宋体" w:hAnsi="宋体"/>
          <w:kern w:val="0"/>
          <w:sz w:val="24"/>
          <w:szCs w:val="24"/>
        </w:rPr>
        <w:t>、</w:t>
      </w:r>
      <w:r>
        <w:rPr>
          <w:rFonts w:hint="eastAsia" w:ascii="宋体" w:hAnsi="宋体"/>
          <w:kern w:val="0"/>
          <w:sz w:val="24"/>
          <w:szCs w:val="24"/>
        </w:rPr>
        <w:t>窗台</w:t>
      </w:r>
      <w:r>
        <w:rPr>
          <w:rFonts w:ascii="宋体" w:hAnsi="宋体"/>
          <w:kern w:val="0"/>
          <w:sz w:val="24"/>
          <w:szCs w:val="24"/>
        </w:rPr>
        <w:t>、</w:t>
      </w:r>
      <w:r>
        <w:rPr>
          <w:rFonts w:hint="eastAsia" w:ascii="宋体" w:hAnsi="宋体"/>
          <w:kern w:val="0"/>
          <w:sz w:val="24"/>
          <w:szCs w:val="24"/>
        </w:rPr>
        <w:t>窗轨清洁无尘。</w:t>
      </w:r>
    </w:p>
    <w:p w14:paraId="60A29B6B">
      <w:pPr>
        <w:numPr>
          <w:ilvl w:val="0"/>
          <w:numId w:val="7"/>
        </w:numPr>
        <w:spacing w:line="420" w:lineRule="exact"/>
        <w:ind w:left="-420" w:leftChars="-200"/>
        <w:rPr>
          <w:rFonts w:ascii="宋体" w:hAnsi="宋体"/>
          <w:kern w:val="0"/>
          <w:sz w:val="24"/>
          <w:szCs w:val="24"/>
        </w:rPr>
      </w:pPr>
      <w:r>
        <w:rPr>
          <w:rFonts w:hint="eastAsia" w:ascii="宋体" w:hAnsi="宋体"/>
          <w:kern w:val="0"/>
          <w:sz w:val="24"/>
          <w:szCs w:val="24"/>
        </w:rPr>
        <w:t>病房内</w:t>
      </w:r>
      <w:r>
        <w:rPr>
          <w:rFonts w:ascii="宋体" w:hAnsi="宋体"/>
          <w:kern w:val="0"/>
          <w:sz w:val="24"/>
          <w:szCs w:val="24"/>
        </w:rPr>
        <w:t>、</w:t>
      </w:r>
      <w:r>
        <w:rPr>
          <w:rFonts w:hint="eastAsia" w:ascii="宋体" w:hAnsi="宋体"/>
          <w:kern w:val="0"/>
          <w:sz w:val="24"/>
          <w:szCs w:val="24"/>
        </w:rPr>
        <w:t>外无乱挂衣物。</w:t>
      </w:r>
    </w:p>
    <w:p w14:paraId="59314D22">
      <w:pPr>
        <w:numPr>
          <w:ilvl w:val="0"/>
          <w:numId w:val="7"/>
        </w:numPr>
        <w:spacing w:line="420" w:lineRule="exact"/>
        <w:ind w:left="-420" w:leftChars="-200"/>
        <w:rPr>
          <w:rFonts w:ascii="宋体" w:hAnsi="宋体"/>
          <w:kern w:val="0"/>
          <w:sz w:val="24"/>
          <w:szCs w:val="24"/>
        </w:rPr>
      </w:pPr>
      <w:r>
        <w:rPr>
          <w:rFonts w:hint="eastAsia" w:ascii="宋体" w:hAnsi="宋体"/>
          <w:kern w:val="0"/>
          <w:sz w:val="24"/>
          <w:szCs w:val="24"/>
        </w:rPr>
        <w:t>PVC地板防止烟蒂灼伤</w:t>
      </w:r>
      <w:r>
        <w:rPr>
          <w:rFonts w:ascii="宋体" w:hAnsi="宋体"/>
          <w:kern w:val="0"/>
          <w:sz w:val="24"/>
          <w:szCs w:val="24"/>
        </w:rPr>
        <w:t>、</w:t>
      </w:r>
      <w:r>
        <w:rPr>
          <w:rFonts w:hint="eastAsia" w:ascii="宋体" w:hAnsi="宋体"/>
          <w:kern w:val="0"/>
          <w:sz w:val="24"/>
          <w:szCs w:val="24"/>
        </w:rPr>
        <w:t>硬物损伤。</w:t>
      </w:r>
    </w:p>
    <w:p w14:paraId="5368F574">
      <w:pPr>
        <w:numPr>
          <w:ilvl w:val="0"/>
          <w:numId w:val="7"/>
        </w:numPr>
        <w:spacing w:line="420" w:lineRule="exact"/>
        <w:ind w:left="-420" w:leftChars="-200"/>
        <w:rPr>
          <w:rFonts w:ascii="宋体" w:hAnsi="宋体"/>
          <w:kern w:val="0"/>
          <w:sz w:val="24"/>
          <w:szCs w:val="24"/>
        </w:rPr>
      </w:pPr>
      <w:r>
        <w:rPr>
          <w:rFonts w:hint="eastAsia" w:ascii="宋体" w:hAnsi="宋体"/>
          <w:kern w:val="0"/>
          <w:sz w:val="24"/>
          <w:szCs w:val="24"/>
        </w:rPr>
        <w:t>分体空调机表面无积灰，空调表面每周用消毒水擦洗两次。</w:t>
      </w:r>
    </w:p>
    <w:p w14:paraId="7C9D56C0">
      <w:pPr>
        <w:numPr>
          <w:ilvl w:val="0"/>
          <w:numId w:val="7"/>
        </w:numPr>
        <w:spacing w:line="420" w:lineRule="exact"/>
        <w:ind w:left="-420" w:leftChars="-200"/>
        <w:rPr>
          <w:rFonts w:ascii="宋体" w:hAnsi="宋体"/>
          <w:kern w:val="0"/>
          <w:sz w:val="24"/>
          <w:szCs w:val="24"/>
        </w:rPr>
      </w:pPr>
      <w:r>
        <w:rPr>
          <w:rFonts w:hint="eastAsia" w:ascii="宋体" w:hAnsi="宋体"/>
          <w:kern w:val="0"/>
          <w:sz w:val="24"/>
          <w:szCs w:val="24"/>
        </w:rPr>
        <w:t>每周一次大扫除，每月一次大检查。</w:t>
      </w:r>
    </w:p>
    <w:p w14:paraId="3B160E5E">
      <w:pPr>
        <w:numPr>
          <w:ilvl w:val="0"/>
          <w:numId w:val="7"/>
        </w:numPr>
        <w:spacing w:line="420" w:lineRule="exact"/>
        <w:ind w:left="-420" w:leftChars="-200"/>
        <w:rPr>
          <w:rFonts w:ascii="宋体" w:hAnsi="宋体"/>
          <w:kern w:val="0"/>
          <w:sz w:val="24"/>
          <w:szCs w:val="24"/>
        </w:rPr>
      </w:pPr>
      <w:r>
        <w:rPr>
          <w:rFonts w:hint="eastAsia" w:ascii="宋体" w:hAnsi="宋体"/>
          <w:kern w:val="0"/>
          <w:sz w:val="24"/>
          <w:szCs w:val="24"/>
        </w:rPr>
        <w:t>应完成的其余工作。</w:t>
      </w:r>
    </w:p>
    <w:p w14:paraId="5832077C">
      <w:pPr>
        <w:spacing w:line="420" w:lineRule="exact"/>
        <w:rPr>
          <w:rFonts w:ascii="宋体" w:hAnsi="宋体"/>
          <w:b/>
          <w:color w:val="000000"/>
          <w:kern w:val="0"/>
          <w:sz w:val="24"/>
          <w:szCs w:val="24"/>
        </w:rPr>
      </w:pPr>
      <w:r>
        <w:rPr>
          <w:rFonts w:hint="eastAsia" w:ascii="宋体" w:hAnsi="宋体"/>
          <w:b/>
          <w:color w:val="000000"/>
          <w:kern w:val="0"/>
          <w:sz w:val="24"/>
          <w:szCs w:val="24"/>
        </w:rPr>
        <w:t>1.8重点科室特殊要求</w:t>
      </w:r>
    </w:p>
    <w:p w14:paraId="12560A00">
      <w:p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（1）急诊科、儿科、发热门诊、手术室、产房、新生儿病区、CCU、ICU、NICU、血透室、介入治疗室、门诊手术室、内镜、口腔科等重科日清洁清洁频率每日至少2次。</w:t>
      </w:r>
    </w:p>
    <w:p w14:paraId="09CA4F56">
      <w:p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2）手术室补充洗手衣、口罩、帽子，整理后勤送的清洁物品，擦拭无菌间、药品间、设备仪器间台面；拖内、外走廊地面，完成术后及接台手术房间清洁；清洁洗手池及擦手毛巾消毒；擦拭转运车轮，更换各区域的垃圾袋、整理污物区工具及清洁，清洗当天术后拖鞋。清洁每个手术间层流过滤网，更换值班室床单被套，清洁手术室清洁区及半清洁区卫生。</w:t>
      </w:r>
    </w:p>
    <w:p w14:paraId="31524599">
      <w:p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（3）介入治疗室日常清洁，协助手术护士做好术后清洁卫生，每日手术鞋子的浸泡消毒，铅衣的每日水擦洗，手术衣，被服的分类放置，每周机器环境的大消毒。</w:t>
      </w:r>
    </w:p>
    <w:p w14:paraId="3C44D0A1">
      <w:p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（4）中医科、康复科理疗后罐具每日清洗后用消毒水浸泡半小时，清洗干净，干燥备用。</w:t>
      </w:r>
    </w:p>
    <w:p w14:paraId="3704865B">
      <w:p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（5）完成其余相关的卫生清洁工作。</w:t>
      </w:r>
    </w:p>
    <w:p w14:paraId="43A3310B">
      <w:pPr>
        <w:spacing w:line="420" w:lineRule="exact"/>
        <w:rPr>
          <w:rFonts w:ascii="宋体" w:hAnsi="宋体"/>
          <w:b/>
          <w:color w:val="000000"/>
          <w:kern w:val="0"/>
          <w:sz w:val="24"/>
          <w:szCs w:val="24"/>
        </w:rPr>
      </w:pPr>
      <w:r>
        <w:rPr>
          <w:rFonts w:hint="eastAsia" w:ascii="宋体" w:hAnsi="宋体"/>
          <w:b/>
          <w:color w:val="000000"/>
          <w:kern w:val="0"/>
          <w:sz w:val="24"/>
          <w:szCs w:val="24"/>
        </w:rPr>
        <w:t>1.9卫生间要求：</w:t>
      </w:r>
    </w:p>
    <w:p w14:paraId="669D409F">
      <w:p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（1）卫生间通风除臭无臭味，洗手盆（台）完好无损，无堵塞、无杂物、无积垢、无积水；水龙头完好无损，正常使用；及时补充擦手纸，且无污渍、无积尘。</w:t>
      </w:r>
    </w:p>
    <w:p w14:paraId="39C4F47F">
      <w:p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2）卫生间有洗手液，面镜完好无损、表面洁净；地面及厕间地面完好无损，地面干净、无脏污、无积垢、无积水；窗户、墙壁完好无损，无脏污、无乱张贴涂画、无蛛网；天花板完好无损，无脏污、无蛛网；照明设施完好无损、正常工作、厕内光线充足。</w:t>
      </w:r>
    </w:p>
    <w:p w14:paraId="53E472B8">
      <w:p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3）卫生间厕内整洁清洁工具摆放整齐，无乱堆放、无乱挂晒；厕门、厕位隔断完好无损，无脏污、无乱张贴涂画；每个厕间及时补充纸巾；大小便器完好无损，无堵塞、无脏污、无积垢、釉面光亮；冲水设备完好无损，正常使用；垃圾桶内垃圾不超过2/3；儿童洗手盆与水龙头完好无损，正常使用。</w:t>
      </w:r>
    </w:p>
    <w:p w14:paraId="7E11DABA">
      <w:p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（4）第三洗手间室内紧急呼叫按钮、安全扶手、婴儿安全座椅和婴儿操作台，设施完好整洁。</w:t>
      </w:r>
    </w:p>
    <w:p w14:paraId="0E010244">
      <w:p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（5）抹布</w:t>
      </w:r>
      <w:r>
        <w:rPr>
          <w:rFonts w:ascii="宋体" w:hAnsi="宋体"/>
          <w:color w:val="000000"/>
          <w:kern w:val="0"/>
          <w:sz w:val="24"/>
          <w:szCs w:val="24"/>
        </w:rPr>
        <w:t>、</w:t>
      </w:r>
      <w:r>
        <w:rPr>
          <w:rFonts w:hint="eastAsia" w:ascii="宋体" w:hAnsi="宋体"/>
          <w:color w:val="000000"/>
          <w:kern w:val="0"/>
          <w:sz w:val="24"/>
          <w:szCs w:val="24"/>
        </w:rPr>
        <w:t>拖把</w:t>
      </w:r>
      <w:r>
        <w:rPr>
          <w:rFonts w:ascii="宋体" w:hAnsi="宋体"/>
          <w:color w:val="000000"/>
          <w:kern w:val="0"/>
          <w:sz w:val="24"/>
          <w:szCs w:val="24"/>
        </w:rPr>
        <w:t>、</w:t>
      </w:r>
      <w:r>
        <w:rPr>
          <w:rFonts w:hint="eastAsia" w:ascii="宋体" w:hAnsi="宋体"/>
          <w:color w:val="000000"/>
          <w:kern w:val="0"/>
          <w:sz w:val="24"/>
          <w:szCs w:val="24"/>
        </w:rPr>
        <w:t>扫把要及时清洗，保持干净，必须做好标记，挂在固定位置，分别按要求使用。</w:t>
      </w:r>
    </w:p>
    <w:p w14:paraId="57C0A55F">
      <w:p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（6）污物桶内</w:t>
      </w:r>
      <w:r>
        <w:rPr>
          <w:rFonts w:ascii="宋体" w:hAnsi="宋体"/>
          <w:color w:val="000000"/>
          <w:kern w:val="0"/>
          <w:sz w:val="24"/>
          <w:szCs w:val="24"/>
        </w:rPr>
        <w:t>、</w:t>
      </w:r>
      <w:r>
        <w:rPr>
          <w:rFonts w:hint="eastAsia" w:ascii="宋体" w:hAnsi="宋体"/>
          <w:color w:val="000000"/>
          <w:kern w:val="0"/>
          <w:sz w:val="24"/>
          <w:szCs w:val="24"/>
        </w:rPr>
        <w:t>外保持清净，垃圾袋每天更换，不能有垃圾溢出。</w:t>
      </w:r>
    </w:p>
    <w:p w14:paraId="14950FF8">
      <w:pPr>
        <w:spacing w:line="420" w:lineRule="exact"/>
        <w:ind w:left="-420" w:leftChars="-200"/>
        <w:rPr>
          <w:rFonts w:ascii="宋体" w:hAnsi="宋体"/>
          <w:kern w:val="0"/>
          <w:sz w:val="24"/>
          <w:szCs w:val="24"/>
        </w:rPr>
      </w:pPr>
      <w:r>
        <w:rPr>
          <w:rFonts w:hint="eastAsia" w:ascii="宋体" w:hAnsi="宋体"/>
          <w:kern w:val="0"/>
          <w:sz w:val="24"/>
          <w:szCs w:val="24"/>
        </w:rPr>
        <w:t>（7）及时关闭走廊和办公室</w:t>
      </w:r>
      <w:r>
        <w:rPr>
          <w:rFonts w:ascii="宋体" w:hAnsi="宋体"/>
          <w:kern w:val="0"/>
          <w:sz w:val="24"/>
          <w:szCs w:val="24"/>
        </w:rPr>
        <w:t>、</w:t>
      </w:r>
      <w:r>
        <w:rPr>
          <w:rFonts w:hint="eastAsia" w:ascii="宋体" w:hAnsi="宋体"/>
          <w:kern w:val="0"/>
          <w:sz w:val="24"/>
          <w:szCs w:val="24"/>
        </w:rPr>
        <w:t>诊疗室的电灯</w:t>
      </w:r>
      <w:r>
        <w:rPr>
          <w:rFonts w:ascii="宋体" w:hAnsi="宋体"/>
          <w:kern w:val="0"/>
          <w:sz w:val="24"/>
          <w:szCs w:val="24"/>
        </w:rPr>
        <w:t>、</w:t>
      </w:r>
      <w:r>
        <w:rPr>
          <w:rFonts w:hint="eastAsia" w:ascii="宋体" w:hAnsi="宋体"/>
          <w:kern w:val="0"/>
          <w:sz w:val="24"/>
          <w:szCs w:val="24"/>
        </w:rPr>
        <w:t>电扇</w:t>
      </w:r>
      <w:r>
        <w:rPr>
          <w:rFonts w:ascii="宋体" w:hAnsi="宋体"/>
          <w:kern w:val="0"/>
          <w:sz w:val="24"/>
          <w:szCs w:val="24"/>
        </w:rPr>
        <w:t>、</w:t>
      </w:r>
      <w:r>
        <w:rPr>
          <w:rFonts w:hint="eastAsia" w:ascii="宋体" w:hAnsi="宋体"/>
          <w:kern w:val="0"/>
          <w:sz w:val="24"/>
          <w:szCs w:val="24"/>
        </w:rPr>
        <w:t>灯箱灯，发现损坏及时报护士长联系修理，水龙头损坏及时报修。</w:t>
      </w:r>
    </w:p>
    <w:p w14:paraId="35926A7F">
      <w:pPr>
        <w:spacing w:line="420" w:lineRule="exact"/>
        <w:ind w:left="-420" w:leftChars="-200"/>
        <w:rPr>
          <w:rFonts w:ascii="宋体" w:hAnsi="宋体"/>
          <w:kern w:val="0"/>
          <w:sz w:val="24"/>
          <w:szCs w:val="24"/>
        </w:rPr>
      </w:pPr>
      <w:r>
        <w:rPr>
          <w:rFonts w:hint="eastAsia" w:ascii="宋体" w:hAnsi="宋体"/>
          <w:kern w:val="0"/>
          <w:sz w:val="24"/>
          <w:szCs w:val="24"/>
        </w:rPr>
        <w:t>（8）每天卫生间地面、厕间地面刷洗，每周一次大扫除，每月一次大检查。</w:t>
      </w:r>
    </w:p>
    <w:p w14:paraId="4D0C55F7">
      <w:pPr>
        <w:spacing w:line="420" w:lineRule="exact"/>
        <w:rPr>
          <w:rFonts w:ascii="宋体" w:hAnsi="宋体"/>
          <w:b/>
          <w:color w:val="000000"/>
          <w:kern w:val="0"/>
          <w:sz w:val="24"/>
          <w:szCs w:val="24"/>
        </w:rPr>
      </w:pPr>
      <w:r>
        <w:rPr>
          <w:rFonts w:hint="eastAsia" w:ascii="宋体" w:hAnsi="宋体"/>
          <w:b/>
          <w:color w:val="000000"/>
          <w:kern w:val="0"/>
          <w:sz w:val="24"/>
          <w:szCs w:val="24"/>
        </w:rPr>
        <w:t>1.10行政办公室清洁卫生标准</w:t>
      </w:r>
    </w:p>
    <w:p w14:paraId="6D4AB7AC">
      <w:p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（1）保持安静</w:t>
      </w:r>
      <w:r>
        <w:rPr>
          <w:rFonts w:ascii="宋体" w:hAnsi="宋体"/>
          <w:color w:val="000000"/>
          <w:kern w:val="0"/>
          <w:sz w:val="24"/>
          <w:szCs w:val="24"/>
        </w:rPr>
        <w:t>、</w:t>
      </w:r>
      <w:r>
        <w:rPr>
          <w:rFonts w:hint="eastAsia" w:ascii="宋体" w:hAnsi="宋体"/>
          <w:color w:val="000000"/>
          <w:kern w:val="0"/>
          <w:sz w:val="24"/>
          <w:szCs w:val="24"/>
        </w:rPr>
        <w:t>整洁</w:t>
      </w:r>
      <w:r>
        <w:rPr>
          <w:rFonts w:ascii="宋体" w:hAnsi="宋体"/>
          <w:color w:val="000000"/>
          <w:kern w:val="0"/>
          <w:sz w:val="24"/>
          <w:szCs w:val="24"/>
        </w:rPr>
        <w:t>、</w:t>
      </w:r>
      <w:r>
        <w:rPr>
          <w:rFonts w:hint="eastAsia" w:ascii="宋体" w:hAnsi="宋体"/>
          <w:color w:val="000000"/>
          <w:kern w:val="0"/>
          <w:sz w:val="24"/>
          <w:szCs w:val="24"/>
        </w:rPr>
        <w:t>舒适</w:t>
      </w:r>
      <w:r>
        <w:rPr>
          <w:rFonts w:ascii="宋体" w:hAnsi="宋体"/>
          <w:color w:val="000000"/>
          <w:kern w:val="0"/>
          <w:sz w:val="24"/>
          <w:szCs w:val="24"/>
        </w:rPr>
        <w:t>、</w:t>
      </w:r>
      <w:r>
        <w:rPr>
          <w:rFonts w:hint="eastAsia" w:ascii="宋体" w:hAnsi="宋体"/>
          <w:color w:val="000000"/>
          <w:kern w:val="0"/>
          <w:sz w:val="24"/>
          <w:szCs w:val="24"/>
        </w:rPr>
        <w:t>安全。</w:t>
      </w:r>
    </w:p>
    <w:p w14:paraId="6675449B">
      <w:p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（2）墙面</w:t>
      </w:r>
      <w:r>
        <w:rPr>
          <w:rFonts w:ascii="宋体" w:hAnsi="宋体"/>
          <w:color w:val="000000"/>
          <w:kern w:val="0"/>
          <w:sz w:val="24"/>
          <w:szCs w:val="24"/>
        </w:rPr>
        <w:t>、</w:t>
      </w:r>
      <w:r>
        <w:rPr>
          <w:rFonts w:hint="eastAsia" w:ascii="宋体" w:hAnsi="宋体"/>
          <w:color w:val="000000"/>
          <w:kern w:val="0"/>
          <w:sz w:val="24"/>
          <w:szCs w:val="24"/>
        </w:rPr>
        <w:t>桌面</w:t>
      </w:r>
      <w:r>
        <w:rPr>
          <w:rFonts w:ascii="宋体" w:hAnsi="宋体"/>
          <w:color w:val="000000"/>
          <w:kern w:val="0"/>
          <w:sz w:val="24"/>
          <w:szCs w:val="24"/>
        </w:rPr>
        <w:t>、</w:t>
      </w:r>
      <w:r>
        <w:rPr>
          <w:rFonts w:hint="eastAsia" w:ascii="宋体" w:hAnsi="宋体"/>
          <w:color w:val="000000"/>
          <w:kern w:val="0"/>
          <w:sz w:val="24"/>
          <w:szCs w:val="24"/>
        </w:rPr>
        <w:t>无尘。电视机表面无积灰。橱柜内无积灰，抽屉内外干净无污迹。墙面</w:t>
      </w:r>
      <w:r>
        <w:rPr>
          <w:rFonts w:ascii="宋体" w:hAnsi="宋体"/>
          <w:color w:val="000000"/>
          <w:kern w:val="0"/>
          <w:sz w:val="24"/>
          <w:szCs w:val="24"/>
        </w:rPr>
        <w:t>、</w:t>
      </w:r>
      <w:r>
        <w:rPr>
          <w:rFonts w:hint="eastAsia" w:ascii="宋体" w:hAnsi="宋体"/>
          <w:color w:val="000000"/>
          <w:kern w:val="0"/>
          <w:sz w:val="24"/>
          <w:szCs w:val="24"/>
        </w:rPr>
        <w:t>风口无积灰。</w:t>
      </w:r>
    </w:p>
    <w:p w14:paraId="3BD5E9B7">
      <w:p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（3）窗帘干净</w:t>
      </w:r>
      <w:r>
        <w:rPr>
          <w:rFonts w:ascii="宋体" w:hAnsi="宋体"/>
          <w:color w:val="000000"/>
          <w:kern w:val="0"/>
          <w:sz w:val="24"/>
          <w:szCs w:val="24"/>
        </w:rPr>
        <w:t>、</w:t>
      </w:r>
      <w:r>
        <w:rPr>
          <w:rFonts w:hint="eastAsia" w:ascii="宋体" w:hAnsi="宋体"/>
          <w:color w:val="000000"/>
          <w:kern w:val="0"/>
          <w:sz w:val="24"/>
          <w:szCs w:val="24"/>
        </w:rPr>
        <w:t>整洁</w:t>
      </w:r>
      <w:r>
        <w:rPr>
          <w:rFonts w:ascii="宋体" w:hAnsi="宋体"/>
          <w:color w:val="000000"/>
          <w:kern w:val="0"/>
          <w:sz w:val="24"/>
          <w:szCs w:val="24"/>
        </w:rPr>
        <w:t>、</w:t>
      </w:r>
      <w:r>
        <w:rPr>
          <w:rFonts w:hint="eastAsia" w:ascii="宋体" w:hAnsi="宋体"/>
          <w:color w:val="000000"/>
          <w:kern w:val="0"/>
          <w:sz w:val="24"/>
          <w:szCs w:val="24"/>
        </w:rPr>
        <w:t>无污迹，悬挂符合标准。</w:t>
      </w:r>
    </w:p>
    <w:p w14:paraId="1873F18B">
      <w:p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（4）垃圾桶内外清洁，垃圾袋按标准套放。</w:t>
      </w:r>
    </w:p>
    <w:p w14:paraId="33060FBA">
      <w:p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（5）四角无蜘蛛网尘埃，烟感器清洁。</w:t>
      </w:r>
    </w:p>
    <w:p w14:paraId="0A962F2F">
      <w:p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（6）玻璃窗清洁光亮</w:t>
      </w:r>
      <w:r>
        <w:rPr>
          <w:rFonts w:ascii="宋体" w:hAnsi="宋体"/>
          <w:color w:val="000000"/>
          <w:kern w:val="0"/>
          <w:sz w:val="24"/>
          <w:szCs w:val="24"/>
        </w:rPr>
        <w:t>、</w:t>
      </w:r>
      <w:r>
        <w:rPr>
          <w:rFonts w:hint="eastAsia" w:ascii="宋体" w:hAnsi="宋体"/>
          <w:color w:val="000000"/>
          <w:kern w:val="0"/>
          <w:sz w:val="24"/>
          <w:szCs w:val="24"/>
        </w:rPr>
        <w:t>窗台</w:t>
      </w:r>
      <w:r>
        <w:rPr>
          <w:rFonts w:ascii="宋体" w:hAnsi="宋体"/>
          <w:color w:val="000000"/>
          <w:kern w:val="0"/>
          <w:sz w:val="24"/>
          <w:szCs w:val="24"/>
        </w:rPr>
        <w:t>、</w:t>
      </w:r>
      <w:r>
        <w:rPr>
          <w:rFonts w:hint="eastAsia" w:ascii="宋体" w:hAnsi="宋体"/>
          <w:color w:val="000000"/>
          <w:kern w:val="0"/>
          <w:sz w:val="24"/>
          <w:szCs w:val="24"/>
        </w:rPr>
        <w:t xml:space="preserve">窗轨清洁无尘。 </w:t>
      </w:r>
    </w:p>
    <w:p w14:paraId="3E9CE508">
      <w:p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（7）PVC地板防止烟蒂点</w:t>
      </w:r>
      <w:r>
        <w:rPr>
          <w:rFonts w:ascii="宋体" w:hAnsi="宋体"/>
          <w:color w:val="000000"/>
          <w:kern w:val="0"/>
          <w:sz w:val="24"/>
          <w:szCs w:val="24"/>
        </w:rPr>
        <w:t>、</w:t>
      </w:r>
      <w:r>
        <w:rPr>
          <w:rFonts w:hint="eastAsia" w:ascii="宋体" w:hAnsi="宋体"/>
          <w:color w:val="000000"/>
          <w:kern w:val="0"/>
          <w:sz w:val="24"/>
          <w:szCs w:val="24"/>
        </w:rPr>
        <w:t>硬物损伤。</w:t>
      </w:r>
    </w:p>
    <w:p w14:paraId="240B3E46">
      <w:p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（8）每周一次大扫除，每月一次大检查。</w:t>
      </w:r>
    </w:p>
    <w:p w14:paraId="5E60B927">
      <w:pPr>
        <w:spacing w:line="420" w:lineRule="exact"/>
        <w:rPr>
          <w:rFonts w:ascii="宋体" w:hAnsi="宋体"/>
          <w:b/>
          <w:color w:val="000000"/>
          <w:kern w:val="0"/>
          <w:sz w:val="24"/>
          <w:szCs w:val="24"/>
        </w:rPr>
      </w:pPr>
      <w:r>
        <w:rPr>
          <w:rFonts w:hint="eastAsia" w:ascii="宋体" w:hAnsi="宋体"/>
          <w:b/>
          <w:color w:val="000000"/>
          <w:kern w:val="0"/>
          <w:sz w:val="24"/>
          <w:szCs w:val="24"/>
        </w:rPr>
        <w:t>1.11户外清洁卫生标准</w:t>
      </w:r>
    </w:p>
    <w:p w14:paraId="3FABF013">
      <w:p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（1）医院内所有路面、通道、公共区域无纸屑、无烟蒂、无污水、无瓜皮果壳、无痰迹，保持垃圾桶清洁。</w:t>
      </w:r>
    </w:p>
    <w:p w14:paraId="4225D9C0">
      <w:p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（2）花坛内无杂物，石凳、石桌上无张贴广告，保持洁净。</w:t>
      </w:r>
    </w:p>
    <w:p w14:paraId="411F7437">
      <w:p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（3）每周一次大扫除，每月一次大检查。</w:t>
      </w:r>
    </w:p>
    <w:p w14:paraId="6EBA372C">
      <w:p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（4）楼顶排水沟及大楼所属雨水井、污水井的清理、疏通,地下室的清洁卫生。</w:t>
      </w:r>
    </w:p>
    <w:p w14:paraId="78E380FA">
      <w:pPr>
        <w:spacing w:line="420" w:lineRule="exact"/>
        <w:rPr>
          <w:rFonts w:ascii="宋体" w:hAnsi="宋体"/>
          <w:b/>
          <w:color w:val="000000"/>
          <w:kern w:val="0"/>
          <w:sz w:val="24"/>
          <w:szCs w:val="24"/>
        </w:rPr>
      </w:pPr>
      <w:r>
        <w:rPr>
          <w:rFonts w:hint="eastAsia" w:ascii="宋体" w:hAnsi="宋体"/>
          <w:b/>
          <w:color w:val="000000"/>
          <w:kern w:val="0"/>
          <w:sz w:val="24"/>
          <w:szCs w:val="24"/>
        </w:rPr>
        <w:t>1.12 PVC地板打蜡清洁</w:t>
      </w:r>
    </w:p>
    <w:p w14:paraId="4AD7E989">
      <w:p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（1）对采购人全院区域的石材及 PVC 地面每半年全面打蜡一次，地面经打蜡抛光后，正常目视条件下抛光面应光亮平滑，无明显的凹凸不平与毛钝感。</w:t>
      </w:r>
    </w:p>
    <w:p w14:paraId="58270A34">
      <w:p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（2）平时PVC地板上的顽固污垢，应对其及时擦拭去除。</w:t>
      </w:r>
    </w:p>
    <w:p w14:paraId="6CBF5A22">
      <w:p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（3）因采购人特殊性，需根据科室的实际情况安排打蜡时间。</w:t>
      </w:r>
    </w:p>
    <w:p w14:paraId="03F1C41D">
      <w:p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（4）打蜡使用的材料由提供及承担费用，要求能在落蜡后即时提供较高的光亮度， 打蜡后维持效果较持久，否则采购人有权要求更换制定品牌蜡水。</w:t>
      </w:r>
    </w:p>
    <w:p w14:paraId="6CFD4674">
      <w:p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（5）每次打蜡后需进行签字确认验收，该记录将作为合同履约评价或续签合同的重要依据。</w:t>
      </w:r>
    </w:p>
    <w:p w14:paraId="4B84B9A4">
      <w:p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（6）操作人员必须要有特殊作业证及购买相关职业安全保险。</w:t>
      </w:r>
    </w:p>
    <w:p w14:paraId="3DD298D4">
      <w:pPr>
        <w:spacing w:line="420" w:lineRule="exact"/>
        <w:rPr>
          <w:rFonts w:ascii="宋体" w:hAnsi="宋体"/>
          <w:b/>
          <w:color w:val="000000"/>
          <w:kern w:val="0"/>
          <w:sz w:val="24"/>
          <w:szCs w:val="24"/>
        </w:rPr>
      </w:pPr>
      <w:r>
        <w:rPr>
          <w:rFonts w:hint="eastAsia" w:ascii="宋体" w:hAnsi="宋体"/>
          <w:b/>
          <w:color w:val="000000"/>
          <w:kern w:val="0"/>
          <w:sz w:val="24"/>
          <w:szCs w:val="24"/>
        </w:rPr>
        <w:t>1.13玻璃清洁</w:t>
      </w:r>
    </w:p>
    <w:p w14:paraId="533DC519">
      <w:p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（1）公区玻璃每周清洁一次。</w:t>
      </w:r>
    </w:p>
    <w:p w14:paraId="03BF1FE2">
      <w:p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（2）注意清洁剂的使用安全、严格按规定流程操作。</w:t>
      </w:r>
    </w:p>
    <w:p w14:paraId="5636E5BC">
      <w:p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（3）清洁高处玻璃时应把玻璃刮或毛头套在伸缩杆上。</w:t>
      </w:r>
    </w:p>
    <w:p w14:paraId="131845D3">
      <w:p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（4）操作时应注意防止玻璃刮的金属部分刮花玻璃。</w:t>
      </w:r>
    </w:p>
    <w:p w14:paraId="253B720A">
      <w:p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（5）玻璃清洁后面上无污迹、水迹。</w:t>
      </w:r>
    </w:p>
    <w:p w14:paraId="7492C0EC">
      <w:p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（6）用纸巾擦拭室内玻璃面50厘米，纸巾无明显污染。</w:t>
      </w:r>
    </w:p>
    <w:p w14:paraId="3D000F07">
      <w:pPr>
        <w:spacing w:line="420" w:lineRule="exact"/>
        <w:ind w:left="-420" w:leftChars="-200" w:firstLine="482" w:firstLineChars="200"/>
        <w:rPr>
          <w:rFonts w:ascii="宋体" w:hAnsi="宋体"/>
          <w:b/>
          <w:color w:val="000000"/>
          <w:kern w:val="0"/>
          <w:sz w:val="24"/>
          <w:szCs w:val="24"/>
        </w:rPr>
      </w:pPr>
      <w:r>
        <w:rPr>
          <w:rFonts w:hint="eastAsia" w:ascii="宋体" w:hAnsi="宋体"/>
          <w:b/>
          <w:color w:val="000000"/>
          <w:kern w:val="0"/>
          <w:sz w:val="24"/>
          <w:szCs w:val="24"/>
        </w:rPr>
        <w:t>1.14 地面石材清洁保养</w:t>
      </w:r>
    </w:p>
    <w:p w14:paraId="464D4B98">
      <w:p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（1）室内石材（大理石）、瓷砖地面须每天清理，每年晶面处理一次。</w:t>
      </w:r>
    </w:p>
    <w:p w14:paraId="1E59EE12">
      <w:p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（2）地面石材、瓷砖打蜡及晶面处理须安排有专业知识人员现场带领指导操作。</w:t>
      </w:r>
    </w:p>
    <w:p w14:paraId="7B0EF8EF">
      <w:p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（3）特别注意机器操作及材料的使用安全。</w:t>
      </w:r>
    </w:p>
    <w:p w14:paraId="0870E535">
      <w:p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（4）石材、瓷砖处理后：边角与中央保持一致，光亮照人，无污迹.无脚印及划痕，表面干爽、整体均匀、清澈，有镜面的感觉，显现出石材原有的天然色泽。</w:t>
      </w:r>
    </w:p>
    <w:p w14:paraId="6E15E9CF">
      <w:pPr>
        <w:spacing w:line="420" w:lineRule="exact"/>
        <w:ind w:left="-420" w:leftChars="-200" w:firstLine="482" w:firstLineChars="200"/>
        <w:rPr>
          <w:rFonts w:ascii="宋体" w:hAnsi="宋体"/>
          <w:b/>
          <w:color w:val="000000"/>
          <w:kern w:val="0"/>
          <w:sz w:val="24"/>
          <w:szCs w:val="24"/>
        </w:rPr>
      </w:pPr>
      <w:r>
        <w:rPr>
          <w:rFonts w:hint="eastAsia" w:ascii="宋体" w:hAnsi="宋体"/>
          <w:b/>
          <w:color w:val="000000"/>
          <w:kern w:val="0"/>
          <w:sz w:val="24"/>
          <w:szCs w:val="24"/>
        </w:rPr>
        <w:t>1.15地毯的清洁保养</w:t>
      </w:r>
    </w:p>
    <w:p w14:paraId="59B795F2">
      <w:pPr>
        <w:numPr>
          <w:ilvl w:val="0"/>
          <w:numId w:val="8"/>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地毯需每天吸尘清洁。</w:t>
      </w:r>
    </w:p>
    <w:p w14:paraId="7300468B">
      <w:pPr>
        <w:numPr>
          <w:ilvl w:val="0"/>
          <w:numId w:val="8"/>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深度清洁时要注意机器操作及清洁剂的使用安全。</w:t>
      </w:r>
    </w:p>
    <w:p w14:paraId="6C9F3655">
      <w:pPr>
        <w:numPr>
          <w:ilvl w:val="0"/>
          <w:numId w:val="8"/>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在用清洁剂时，应先测试清洁剂对地毯的影响，并严格按照说明书上的使用方法操作。</w:t>
      </w:r>
    </w:p>
    <w:p w14:paraId="32F45430">
      <w:pPr>
        <w:numPr>
          <w:ilvl w:val="0"/>
          <w:numId w:val="8"/>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不要在地毯上浸泡太多水，以免导致地毯变形或有异味。</w:t>
      </w:r>
    </w:p>
    <w:p w14:paraId="624E9246">
      <w:pPr>
        <w:numPr>
          <w:ilvl w:val="0"/>
          <w:numId w:val="8"/>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若地毯上面有油脂污渍，不要使用清洁剂，可以用食用盐清洁。</w:t>
      </w:r>
    </w:p>
    <w:p w14:paraId="7B4E634A">
      <w:pPr>
        <w:numPr>
          <w:ilvl w:val="0"/>
          <w:numId w:val="8"/>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用清水反复清洗地毯，彻底去除清洁剂残留，注意水不能太多，以免过度浸泡导致地毯受损。</w:t>
      </w:r>
    </w:p>
    <w:p w14:paraId="09440240">
      <w:pPr>
        <w:numPr>
          <w:ilvl w:val="0"/>
          <w:numId w:val="8"/>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经过清洁处理的地毯需要在阳光下晾干，无法晾晒的须用空调/风机及时吹干。</w:t>
      </w:r>
    </w:p>
    <w:p w14:paraId="1117082D">
      <w:pPr>
        <w:numPr>
          <w:ilvl w:val="0"/>
          <w:numId w:val="8"/>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地毯清洁后应干净整洁，无明显污迹，毛发，无异味。</w:t>
      </w:r>
    </w:p>
    <w:p w14:paraId="3BA15F4B">
      <w:pPr>
        <w:spacing w:line="420" w:lineRule="exact"/>
        <w:ind w:left="-420" w:leftChars="-200" w:firstLine="482" w:firstLineChars="200"/>
        <w:rPr>
          <w:rFonts w:ascii="宋体" w:hAnsi="宋体"/>
          <w:b/>
          <w:color w:val="000000"/>
          <w:kern w:val="0"/>
          <w:sz w:val="24"/>
          <w:szCs w:val="24"/>
        </w:rPr>
      </w:pPr>
      <w:r>
        <w:rPr>
          <w:rFonts w:hint="eastAsia" w:ascii="宋体" w:hAnsi="宋体"/>
          <w:b/>
          <w:color w:val="000000"/>
          <w:kern w:val="0"/>
          <w:sz w:val="24"/>
          <w:szCs w:val="24"/>
        </w:rPr>
        <w:t>1.16驾驶式洗地机操作</w:t>
      </w:r>
    </w:p>
    <w:p w14:paraId="38D19BE2">
      <w:pPr>
        <w:numPr>
          <w:ilvl w:val="0"/>
          <w:numId w:val="9"/>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操作驾驶式洗地机需要经过专业培训、有驾驶资质人员操作使用。</w:t>
      </w:r>
    </w:p>
    <w:p w14:paraId="5C560C8F">
      <w:pPr>
        <w:numPr>
          <w:ilvl w:val="0"/>
          <w:numId w:val="9"/>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严格执行操作前检查外观是否清洁，检查电瓶接线接触是否良好、防止短路故障，清水箱注水等情况。</w:t>
      </w:r>
    </w:p>
    <w:p w14:paraId="6C2CB385">
      <w:pPr>
        <w:numPr>
          <w:ilvl w:val="0"/>
          <w:numId w:val="9"/>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严格执行规定的标准流程操作。</w:t>
      </w:r>
    </w:p>
    <w:p w14:paraId="09EFF2E6">
      <w:pPr>
        <w:numPr>
          <w:ilvl w:val="0"/>
          <w:numId w:val="9"/>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驾驶洗地机时、不要过度放电使用、及时充电。</w:t>
      </w:r>
    </w:p>
    <w:p w14:paraId="55462584">
      <w:pPr>
        <w:numPr>
          <w:ilvl w:val="0"/>
          <w:numId w:val="9"/>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驾驶洗地机时要特别注意安全、不能碰撞到物体或行人，避免造成人员及财产损伤。</w:t>
      </w:r>
    </w:p>
    <w:p w14:paraId="7F1A091F">
      <w:pPr>
        <w:numPr>
          <w:ilvl w:val="0"/>
          <w:numId w:val="9"/>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完成作业后要及时清理污水、按规定清洁保养机器后充电备用。</w:t>
      </w:r>
    </w:p>
    <w:p w14:paraId="24DCF81A">
      <w:pPr>
        <w:spacing w:line="420" w:lineRule="exact"/>
        <w:rPr>
          <w:rFonts w:ascii="宋体" w:hAnsi="宋体"/>
          <w:b/>
          <w:color w:val="000000"/>
          <w:kern w:val="0"/>
          <w:sz w:val="24"/>
        </w:rPr>
      </w:pPr>
      <w:r>
        <w:rPr>
          <w:rFonts w:hint="eastAsia" w:ascii="宋体" w:hAnsi="宋体"/>
          <w:b/>
          <w:color w:val="000000"/>
          <w:kern w:val="0"/>
          <w:sz w:val="24"/>
        </w:rPr>
        <w:t>1.17窗帘及床旁隔帘换洗</w:t>
      </w:r>
    </w:p>
    <w:p w14:paraId="4C26D171">
      <w:pPr>
        <w:spacing w:line="420" w:lineRule="exact"/>
        <w:ind w:firstLine="240" w:firstLineChars="100"/>
        <w:rPr>
          <w:rFonts w:ascii="宋体" w:hAnsi="宋体"/>
          <w:color w:val="000000"/>
          <w:kern w:val="0"/>
          <w:sz w:val="24"/>
          <w:szCs w:val="24"/>
        </w:rPr>
      </w:pPr>
      <w:r>
        <w:rPr>
          <w:rFonts w:hint="eastAsia" w:ascii="宋体" w:hAnsi="宋体"/>
          <w:color w:val="000000"/>
          <w:kern w:val="0"/>
          <w:sz w:val="24"/>
          <w:szCs w:val="24"/>
        </w:rPr>
        <w:t>窗帘每年换洗1次，普通病房使用后的床务隔帘每3个月换洗1次。重点区域如急诊、发热门诊、换药室、ICU、CCU、产房每月换洗1次，被血液体液污染及时换洗，特殊病原体感染以及多重耐药菌感染或定植患者使用后的床旁隔帘患者出院、转科或死亡后及时换洗。</w:t>
      </w:r>
    </w:p>
    <w:p w14:paraId="083DA748">
      <w:pPr>
        <w:spacing w:line="420" w:lineRule="exact"/>
        <w:rPr>
          <w:rFonts w:ascii="宋体" w:hAnsi="宋体"/>
          <w:b/>
          <w:color w:val="000000"/>
          <w:kern w:val="0"/>
          <w:sz w:val="24"/>
          <w:szCs w:val="24"/>
        </w:rPr>
      </w:pPr>
      <w:r>
        <w:rPr>
          <w:rFonts w:hint="eastAsia" w:ascii="宋体" w:hAnsi="宋体"/>
          <w:b/>
          <w:color w:val="000000"/>
          <w:kern w:val="0"/>
          <w:sz w:val="24"/>
          <w:szCs w:val="24"/>
        </w:rPr>
        <w:t>1.18生活垃圾和未被污染一次性输液瓶的收运</w:t>
      </w:r>
    </w:p>
    <w:p w14:paraId="404736B8">
      <w:pPr>
        <w:numPr>
          <w:ilvl w:val="0"/>
          <w:numId w:val="10"/>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应每天及时收集生活垃圾和未被污染一次性输液瓶，并送到院内指定地点，不得混放，不得泄漏。住院部通过垃圾通道收集垃圾，对院内垃圾的处理必须符合医院院感科的要求，生活垃圾收集、运输、消毒、日常记录和管理要专人负责，生活垃圾外运处理费用由院方负责。</w:t>
      </w:r>
    </w:p>
    <w:p w14:paraId="070B0837">
      <w:pPr>
        <w:numPr>
          <w:ilvl w:val="0"/>
          <w:numId w:val="10"/>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垃圾分类实施方案：开展生活垃圾分类工作，按分类要求，将生活垃圾中的可回收物、厨余垃圾、有害垃圾、其他垃圾分别投放至对应的投放点，保洁专管员定期或不定期抽查垃圾分类效果，开展生活垃圾分类工作，实现垃圾分类全覆盖。</w:t>
      </w:r>
    </w:p>
    <w:p w14:paraId="4D46D183">
      <w:pPr>
        <w:spacing w:line="420" w:lineRule="exact"/>
        <w:rPr>
          <w:rFonts w:ascii="宋体" w:hAnsi="宋体"/>
          <w:b/>
          <w:color w:val="000000"/>
          <w:kern w:val="0"/>
          <w:sz w:val="24"/>
          <w:szCs w:val="24"/>
        </w:rPr>
      </w:pPr>
      <w:r>
        <w:rPr>
          <w:rFonts w:hint="eastAsia" w:ascii="宋体" w:hAnsi="宋体"/>
          <w:b/>
          <w:color w:val="000000"/>
          <w:kern w:val="0"/>
          <w:sz w:val="24"/>
          <w:szCs w:val="24"/>
        </w:rPr>
        <w:t>1.19医疗垃圾收集、清运到院方指定地点的服务要求</w:t>
      </w:r>
    </w:p>
    <w:p w14:paraId="30E07CE3">
      <w:pPr>
        <w:numPr>
          <w:ilvl w:val="0"/>
          <w:numId w:val="11"/>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严格按照《医疗废物管理条例》和卫生部《医疗废物管理办法》的规定对医疗废物进行分类收集、运送与暂时贮存。制定医疗废物管理的规章制度、工作流程和要求、有关人员的工作职责及发生医疗废物流失、泄露、扩散和意外事故的应急方案，定期对员工进行业务培训并参加医院组织的相关知识的培训。</w:t>
      </w:r>
    </w:p>
    <w:p w14:paraId="2F23D254">
      <w:pPr>
        <w:numPr>
          <w:ilvl w:val="0"/>
          <w:numId w:val="11"/>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医疗垃圾用黄色袋装，放射性废物和其他的特殊废物使用有特殊标志的污物袋进行收集。使用合格的包装物、容器（由医院提供），使用的污物袋应坚韧耐用、不漏水。医疗废物按要求规定的收扎及打包。</w:t>
      </w:r>
    </w:p>
    <w:p w14:paraId="0C48AD65">
      <w:pPr>
        <w:numPr>
          <w:ilvl w:val="0"/>
          <w:numId w:val="11"/>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指定专人每日定时、定点、按规定路线运送医疗废物。为专职人员配备必要的职业卫生安全防护物品，每年对专职人员进行健康体检，必要时进行预防免疫接种。</w:t>
      </w:r>
    </w:p>
    <w:p w14:paraId="5B30BD1A">
      <w:pPr>
        <w:numPr>
          <w:ilvl w:val="0"/>
          <w:numId w:val="11"/>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科室暂时贮存的医疗废物做到日产日清，医疗废物暂存点暂时贮存最长不得超过 48小时，因外送公司原因造成的滞留，应每天定期进行上报，同时加强安全管控。</w:t>
      </w:r>
    </w:p>
    <w:p w14:paraId="77D37E3C">
      <w:pPr>
        <w:numPr>
          <w:ilvl w:val="0"/>
          <w:numId w:val="11"/>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医疗废物在规定时限内交由取得上级行政主管部门许可的医疗废物集中处置单位处置，与医疗废物转运人员做好手工和电子信息交接，妥善保存医疗废物转移联单至少五年，台账统计汇总保存三年。</w:t>
      </w:r>
    </w:p>
    <w:p w14:paraId="079EC44D">
      <w:pPr>
        <w:numPr>
          <w:ilvl w:val="0"/>
          <w:numId w:val="11"/>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每天医疗废物清运之后，医疗废物暂存处要彻底清洁、消毒二次。收集运送的桶每次用完后按照规定及相关要求进行清洁消毒。</w:t>
      </w:r>
    </w:p>
    <w:p w14:paraId="70DD853A">
      <w:pPr>
        <w:numPr>
          <w:ilvl w:val="0"/>
          <w:numId w:val="11"/>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应有专人负责统筹管理。严禁转让、买卖医疗废物。严禁在非收集、非暂时贮藏地点倾倒、堆放医疗废物，严禁将医疗废物混入其他废物和生活垃圾。</w:t>
      </w:r>
    </w:p>
    <w:p w14:paraId="7D4CF84E">
      <w:pPr>
        <w:numPr>
          <w:ilvl w:val="0"/>
          <w:numId w:val="11"/>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保持医疗废物暂存处通风良好，做好防盗、防渗漏、防蚊蝇、防蟑螂、防鼠以及预防非工作人员和儿童接触。禁止在室内“吸烟”、“饮食”等。</w:t>
      </w:r>
    </w:p>
    <w:p w14:paraId="0CDEBA75">
      <w:pPr>
        <w:numPr>
          <w:ilvl w:val="0"/>
          <w:numId w:val="11"/>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严禁转让、买卖医疗废物。严禁在非收集、非暂时贮藏地点倾倒、堆放医疗废物，严禁将医疗废物混入其他废物和生活垃圾。</w:t>
      </w:r>
    </w:p>
    <w:p w14:paraId="57A3C031">
      <w:pPr>
        <w:numPr>
          <w:ilvl w:val="0"/>
          <w:numId w:val="11"/>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医疗废物收集人员必须做好医疗废物产生的地点及类别的标识以及重量，并与所在科室的医务人员核对无误双方签字确认。医疗废物处理收集达标率、及时率 100%，二次污染 0%，按规范要求分类收集、包装、储存、运输、确保不发生污染事故；医用废弃物的收集、集中存放与管理、交接：严格按照卫健局及医院有关规定执行。</w:t>
      </w:r>
    </w:p>
    <w:p w14:paraId="4010FFA7">
      <w:pPr>
        <w:numPr>
          <w:ilvl w:val="0"/>
          <w:numId w:val="11"/>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医院垃圾一律实行分类打包制度，严格按要求分类收集、分类存放。每天按规定时间、路线运送。用加盖的专用运送车封闭运送至指定地点存放，不得混放，不得泄漏（发现未封闭运送、混放或泄漏一次扣罚200元）。每次清运后对垃圾库房和运送车进行彻底清洁和消毒。中标方医疗废物管理人员应提前做好准备等待清运，如车到暂存仓库无人配合，发生漏接由中标方承担全部责任。由于医疗废物收集人员未严格按流程操作造成医疗废物流失或者泄露的，由中标方负责。造成不良后果，采购单位有权解除劳动合同。由此给采购单位造成的损失由中标方承担全部责任。</w:t>
      </w:r>
    </w:p>
    <w:p w14:paraId="672C7A10">
      <w:pPr>
        <w:spacing w:line="420" w:lineRule="exact"/>
        <w:rPr>
          <w:rFonts w:ascii="宋体" w:hAnsi="宋体"/>
          <w:b/>
          <w:color w:val="000000"/>
          <w:kern w:val="0"/>
          <w:sz w:val="24"/>
          <w:szCs w:val="24"/>
        </w:rPr>
      </w:pPr>
      <w:r>
        <w:rPr>
          <w:rFonts w:hint="eastAsia" w:ascii="宋体" w:hAnsi="宋体"/>
          <w:b/>
          <w:color w:val="000000"/>
          <w:kern w:val="0"/>
          <w:sz w:val="24"/>
          <w:szCs w:val="24"/>
        </w:rPr>
        <w:t>1.20外墙清洗服务要求</w:t>
      </w:r>
    </w:p>
    <w:p w14:paraId="3053B432">
      <w:pPr>
        <w:numPr>
          <w:ilvl w:val="0"/>
          <w:numId w:val="12"/>
        </w:numPr>
        <w:spacing w:line="420" w:lineRule="exact"/>
        <w:ind w:left="-420" w:leftChars="-200"/>
        <w:rPr>
          <w:rFonts w:ascii="宋体" w:hAnsi="宋体"/>
          <w:color w:val="000000" w:themeColor="text1"/>
          <w:kern w:val="0"/>
          <w:sz w:val="24"/>
          <w:szCs w:val="24"/>
        </w:rPr>
      </w:pPr>
      <w:r>
        <w:rPr>
          <w:rFonts w:hint="eastAsia" w:ascii="宋体" w:hAnsi="宋体"/>
          <w:color w:val="000000"/>
          <w:kern w:val="0"/>
          <w:sz w:val="24"/>
          <w:szCs w:val="24"/>
        </w:rPr>
        <w:t>外墙、地面及外墙玻璃，铝板表</w:t>
      </w:r>
      <w:r>
        <w:rPr>
          <w:rFonts w:hint="eastAsia" w:ascii="宋体" w:hAnsi="宋体"/>
          <w:color w:val="000000" w:themeColor="text1"/>
          <w:kern w:val="0"/>
          <w:sz w:val="24"/>
          <w:szCs w:val="24"/>
        </w:rPr>
        <w:t>面所有灰尘、斑迹、油污、玻璃胶点、水泥点等不洁之物的清洗（全院外墙玻璃每年清洗2次）。</w:t>
      </w:r>
    </w:p>
    <w:p w14:paraId="1634A9B9">
      <w:pPr>
        <w:numPr>
          <w:ilvl w:val="0"/>
          <w:numId w:val="12"/>
        </w:numPr>
        <w:spacing w:line="420" w:lineRule="exact"/>
        <w:ind w:left="-420" w:leftChars="-200"/>
        <w:rPr>
          <w:rFonts w:ascii="宋体" w:hAnsi="宋体"/>
          <w:color w:val="000000"/>
          <w:kern w:val="0"/>
          <w:sz w:val="24"/>
          <w:szCs w:val="24"/>
        </w:rPr>
      </w:pPr>
      <w:r>
        <w:rPr>
          <w:rFonts w:hint="eastAsia" w:ascii="宋体" w:hAnsi="宋体"/>
          <w:color w:val="000000" w:themeColor="text1"/>
          <w:kern w:val="0"/>
          <w:sz w:val="24"/>
          <w:szCs w:val="24"/>
        </w:rPr>
        <w:t>根据楼宇的实际情况宜采用高空吊板作业之外墙</w:t>
      </w:r>
      <w:r>
        <w:rPr>
          <w:rFonts w:hint="eastAsia" w:ascii="宋体" w:hAnsi="宋体"/>
          <w:color w:val="000000"/>
          <w:kern w:val="0"/>
          <w:sz w:val="24"/>
          <w:szCs w:val="24"/>
        </w:rPr>
        <w:t>清洗方式。</w:t>
      </w:r>
    </w:p>
    <w:p w14:paraId="7D5FE396">
      <w:pPr>
        <w:numPr>
          <w:ilvl w:val="0"/>
          <w:numId w:val="12"/>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根据楼梯玻璃幕墙的实际情况采用：吊绳、安全绳吊板、安全带、自锁器、涂水器、高压水管、铲刀、玻璃刮、保洁布等专业清洗设备及专业的清洁剂清洗。</w:t>
      </w:r>
    </w:p>
    <w:p w14:paraId="62AAF956">
      <w:pPr>
        <w:numPr>
          <w:ilvl w:val="0"/>
          <w:numId w:val="12"/>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用塑料或其它方式把绿化带保护好，以免绿化带受损。</w:t>
      </w:r>
    </w:p>
    <w:p w14:paraId="542C3E38">
      <w:pPr>
        <w:numPr>
          <w:ilvl w:val="0"/>
          <w:numId w:val="12"/>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如果发生安全事故由中标方负责，采购方不承担任何责任。</w:t>
      </w:r>
    </w:p>
    <w:p w14:paraId="405BCC5A">
      <w:pPr>
        <w:spacing w:line="420" w:lineRule="exact"/>
        <w:rPr>
          <w:rFonts w:ascii="宋体" w:hAnsi="宋体"/>
          <w:b/>
          <w:color w:val="000000"/>
          <w:kern w:val="0"/>
          <w:sz w:val="24"/>
          <w:szCs w:val="24"/>
        </w:rPr>
      </w:pPr>
      <w:r>
        <w:rPr>
          <w:rFonts w:hint="eastAsia" w:ascii="宋体" w:hAnsi="宋体"/>
          <w:b/>
          <w:color w:val="000000"/>
          <w:kern w:val="0"/>
          <w:sz w:val="24"/>
          <w:szCs w:val="24"/>
        </w:rPr>
        <w:t xml:space="preserve">1.21发霉墙面清理 </w:t>
      </w:r>
    </w:p>
    <w:p w14:paraId="1CBB62A7">
      <w:pPr>
        <w:spacing w:line="420" w:lineRule="exact"/>
        <w:ind w:firstLine="480" w:firstLineChars="200"/>
        <w:rPr>
          <w:rFonts w:ascii="宋体" w:hAnsi="宋体"/>
          <w:color w:val="000000"/>
          <w:kern w:val="0"/>
          <w:sz w:val="24"/>
          <w:szCs w:val="24"/>
        </w:rPr>
      </w:pPr>
      <w:r>
        <w:rPr>
          <w:rFonts w:hint="eastAsia" w:ascii="宋体" w:hAnsi="宋体"/>
          <w:color w:val="000000"/>
          <w:kern w:val="0"/>
          <w:sz w:val="24"/>
          <w:szCs w:val="24"/>
        </w:rPr>
        <w:t>负责日常科室墙面霉斑擦拭。当墙体已出现霉斑时，保洁员应先采用湿抹布将霉渍刷走,再用干抹布蘸酒精轻轻抹擦。防止初期霉菌在墙面生长。</w:t>
      </w:r>
    </w:p>
    <w:p w14:paraId="5BC45EDB">
      <w:pPr>
        <w:spacing w:line="420" w:lineRule="exact"/>
        <w:rPr>
          <w:rFonts w:ascii="宋体" w:hAnsi="宋体"/>
          <w:b/>
          <w:color w:val="000000"/>
          <w:kern w:val="0"/>
          <w:sz w:val="24"/>
          <w:szCs w:val="24"/>
        </w:rPr>
      </w:pPr>
      <w:r>
        <w:rPr>
          <w:rFonts w:hint="eastAsia" w:ascii="宋体" w:hAnsi="宋体"/>
          <w:b/>
          <w:color w:val="000000"/>
          <w:kern w:val="0"/>
          <w:sz w:val="24"/>
          <w:szCs w:val="24"/>
        </w:rPr>
        <w:t xml:space="preserve">1.22 皮质家具清洁管理 </w:t>
      </w:r>
    </w:p>
    <w:p w14:paraId="1777EE9F">
      <w:pPr>
        <w:numPr>
          <w:ilvl w:val="0"/>
          <w:numId w:val="13"/>
        </w:numPr>
        <w:spacing w:line="420" w:lineRule="exact"/>
        <w:rPr>
          <w:rFonts w:ascii="宋体" w:hAnsi="宋体"/>
          <w:color w:val="000000"/>
          <w:kern w:val="0"/>
          <w:sz w:val="24"/>
          <w:szCs w:val="24"/>
        </w:rPr>
      </w:pPr>
      <w:r>
        <w:rPr>
          <w:rFonts w:hint="eastAsia" w:ascii="宋体" w:hAnsi="宋体"/>
          <w:color w:val="000000"/>
          <w:kern w:val="0"/>
          <w:sz w:val="24"/>
          <w:szCs w:val="24"/>
        </w:rPr>
        <w:t>皮质家具清洁要求：用清水(皮革特脏时可用微温清水)洗湿毛巾或海棉，用手扭干后悄然揉擦皮革，抹去尘土尘垢。冲刷毛巾，抹净皮革，去掉尘土尘垢，持续清洗毛巾，重复上述进程直到清洗完毕。让皮革天然干透，防止直接露出于热力或阳光下。每次清洗之后，要用皮革保护剂进行保护。</w:t>
      </w:r>
    </w:p>
    <w:p w14:paraId="6F0A1549">
      <w:pPr>
        <w:numPr>
          <w:ilvl w:val="0"/>
          <w:numId w:val="13"/>
        </w:numPr>
        <w:spacing w:line="420" w:lineRule="exact"/>
        <w:rPr>
          <w:rFonts w:ascii="宋体" w:hAnsi="宋体"/>
          <w:color w:val="000000"/>
          <w:kern w:val="0"/>
          <w:sz w:val="24"/>
          <w:szCs w:val="24"/>
        </w:rPr>
      </w:pPr>
      <w:r>
        <w:rPr>
          <w:rFonts w:hint="eastAsia" w:ascii="宋体" w:hAnsi="宋体"/>
          <w:color w:val="000000"/>
          <w:kern w:val="0"/>
          <w:sz w:val="24"/>
          <w:szCs w:val="24"/>
        </w:rPr>
        <w:t>因有些皮革表层处置较差，请运用前先在皮革不显眼的当地试用，若有褪色表象，可加水稀释。</w:t>
      </w:r>
    </w:p>
    <w:p w14:paraId="70DF9551">
      <w:pPr>
        <w:spacing w:line="420" w:lineRule="exact"/>
        <w:rPr>
          <w:rFonts w:ascii="宋体" w:hAnsi="宋体"/>
          <w:b/>
          <w:color w:val="000000" w:themeColor="text1"/>
          <w:kern w:val="0"/>
          <w:sz w:val="24"/>
          <w:szCs w:val="24"/>
        </w:rPr>
      </w:pPr>
      <w:r>
        <w:rPr>
          <w:rFonts w:hint="eastAsia" w:ascii="宋体" w:hAnsi="宋体"/>
          <w:b/>
          <w:color w:val="000000" w:themeColor="text1"/>
          <w:kern w:val="0"/>
          <w:sz w:val="24"/>
          <w:szCs w:val="24"/>
        </w:rPr>
        <w:t>1.23卫生间香薰服务</w:t>
      </w:r>
    </w:p>
    <w:p w14:paraId="4C7031BF">
      <w:pPr>
        <w:spacing w:line="420" w:lineRule="exact"/>
        <w:ind w:firstLine="480" w:firstLineChars="200"/>
        <w:rPr>
          <w:rFonts w:ascii="宋体" w:hAnsi="宋体"/>
          <w:color w:val="000000" w:themeColor="text1"/>
          <w:kern w:val="0"/>
          <w:sz w:val="24"/>
          <w:szCs w:val="24"/>
        </w:rPr>
      </w:pPr>
      <w:r>
        <w:rPr>
          <w:rFonts w:ascii="宋体" w:hAnsi="宋体"/>
          <w:color w:val="000000" w:themeColor="text1"/>
          <w:kern w:val="0"/>
          <w:sz w:val="24"/>
          <w:szCs w:val="24"/>
        </w:rPr>
        <w:t>根据厕所革命环卫指数及公厕环境指数</w:t>
      </w:r>
      <w:r>
        <w:rPr>
          <w:rFonts w:hint="eastAsia" w:ascii="宋体" w:hAnsi="宋体"/>
          <w:color w:val="000000" w:themeColor="text1"/>
          <w:kern w:val="0"/>
          <w:sz w:val="24"/>
          <w:szCs w:val="24"/>
        </w:rPr>
        <w:t>，服务范围门诊区域男女厕均提供精油类型香薰机，具有扩香精油、定时扩香的功能，精油品质相关资质证明、资料（包括设备合格证、精油检测报告等）需备案，确保香薰精油品质和现场香薰效果。根据季节、气候等原因要求更换同等价格的精油香型，但更换香型的次数每月不超过一次，不可擅自更改采购人所选的精油香型。在设备安装、使用过程中、香水添置过程中人员穿工装，并服务态度良好。上级检查不失责任分，检查异味项不扣分。</w:t>
      </w:r>
    </w:p>
    <w:p w14:paraId="073146D4">
      <w:pPr>
        <w:numPr>
          <w:ilvl w:val="0"/>
          <w:numId w:val="14"/>
        </w:numPr>
        <w:spacing w:line="420" w:lineRule="exact"/>
        <w:rPr>
          <w:rFonts w:ascii="宋体" w:hAnsi="宋体"/>
          <w:b/>
          <w:bCs/>
          <w:color w:val="000000"/>
          <w:sz w:val="24"/>
          <w:szCs w:val="24"/>
        </w:rPr>
      </w:pPr>
      <w:r>
        <w:rPr>
          <w:rFonts w:hint="eastAsia" w:ascii="宋体" w:hAnsi="宋体"/>
          <w:b/>
          <w:bCs/>
          <w:color w:val="000000"/>
          <w:sz w:val="24"/>
          <w:szCs w:val="24"/>
        </w:rPr>
        <w:t>护理员服务内容及要求</w:t>
      </w:r>
    </w:p>
    <w:p w14:paraId="0876EFB6">
      <w:pPr>
        <w:spacing w:line="420" w:lineRule="exact"/>
        <w:ind w:firstLine="480" w:firstLineChars="200"/>
        <w:rPr>
          <w:rFonts w:ascii="宋体" w:hAnsi="宋体"/>
          <w:b/>
          <w:bCs/>
          <w:color w:val="000000"/>
          <w:sz w:val="24"/>
          <w:szCs w:val="24"/>
        </w:rPr>
      </w:pPr>
      <w:r>
        <w:rPr>
          <w:rFonts w:hint="eastAsia" w:ascii="宋体" w:hAnsi="宋体"/>
          <w:kern w:val="0"/>
          <w:sz w:val="24"/>
          <w:szCs w:val="24"/>
        </w:rPr>
        <w:t>工作安排及质量管理由临床服务办负责。</w:t>
      </w:r>
    </w:p>
    <w:p w14:paraId="55D6D18A">
      <w:pPr>
        <w:spacing w:line="420" w:lineRule="exact"/>
        <w:rPr>
          <w:rFonts w:ascii="宋体" w:hAnsi="宋体"/>
          <w:b/>
          <w:bCs/>
          <w:color w:val="000000"/>
          <w:sz w:val="24"/>
          <w:szCs w:val="24"/>
        </w:rPr>
      </w:pPr>
      <w:r>
        <w:rPr>
          <w:rFonts w:hint="eastAsia" w:ascii="宋体" w:hAnsi="宋体"/>
          <w:b/>
          <w:bCs/>
          <w:color w:val="000000"/>
          <w:sz w:val="24"/>
          <w:szCs w:val="24"/>
        </w:rPr>
        <w:t>2.1护理员总体要求</w:t>
      </w:r>
    </w:p>
    <w:p w14:paraId="2D316C5B">
      <w:pPr>
        <w:spacing w:line="420" w:lineRule="exact"/>
        <w:ind w:firstLine="480" w:firstLineChars="200"/>
        <w:rPr>
          <w:rFonts w:ascii="宋体" w:hAnsi="宋体"/>
          <w:b/>
          <w:bCs/>
          <w:color w:val="000000"/>
          <w:kern w:val="0"/>
          <w:sz w:val="24"/>
          <w:szCs w:val="24"/>
        </w:rPr>
      </w:pPr>
      <w:r>
        <w:rPr>
          <w:rFonts w:hint="eastAsia" w:ascii="宋体" w:hAnsi="宋体"/>
          <w:kern w:val="0"/>
          <w:sz w:val="24"/>
          <w:szCs w:val="20"/>
        </w:rPr>
        <w:t>护理员分布在各科室协助护士从事医疗辅助性工作，包括病区、门急诊、药房、静配中心、ICU、NICU、CCU、手术室、供应室、胃镜室、血透室等。护理员</w:t>
      </w:r>
      <w:r>
        <w:rPr>
          <w:rFonts w:hint="eastAsia" w:ascii="宋体" w:hAnsi="宋体"/>
          <w:kern w:val="0"/>
          <w:sz w:val="24"/>
          <w:szCs w:val="20"/>
          <w:lang w:val="en-US" w:eastAsia="zh-CN"/>
        </w:rPr>
        <w:t>需要毕业生。护理员</w:t>
      </w:r>
      <w:r>
        <w:rPr>
          <w:rFonts w:hint="eastAsia" w:ascii="宋体" w:hAnsi="宋体"/>
          <w:kern w:val="0"/>
          <w:sz w:val="24"/>
          <w:szCs w:val="20"/>
        </w:rPr>
        <w:t>中根据学历不同分为专业护理员和非专业护理员，专业护理员为中专以上有医学教育背景人员或相关操作证书（如洗消证书等）人员），非专业护理员为无医学教育背景人员。护理员的服务必须满足医疗服务规范要求和行业标准；不得从事与医疗护理有关的技术性工作；严禁向患者介绍及推荐产品或服务，员工必须经过培训，合格后才能上岗，培训情况受甲方监管，培训合格率≥90%；因管理不善、服务不规范导致的服务纠纷和质量事故或由此引起的其它事件，由中标服务方承担全部责任。</w:t>
      </w:r>
      <w:r>
        <w:rPr>
          <w:rFonts w:hint="eastAsia" w:ascii="宋体" w:hAnsi="宋体" w:cs="宋体"/>
          <w:color w:val="000000"/>
          <w:kern w:val="0"/>
          <w:sz w:val="24"/>
          <w:szCs w:val="24"/>
          <w:lang w:bidi="ar"/>
        </w:rPr>
        <w:t>如果某个专业护工岗位没招到专业护工，该岗位工资参照重点科室护理员工资发放。</w:t>
      </w:r>
    </w:p>
    <w:p w14:paraId="5C16B500">
      <w:pPr>
        <w:spacing w:line="420" w:lineRule="exact"/>
        <w:rPr>
          <w:rFonts w:ascii="宋体" w:hAnsi="宋体"/>
          <w:b/>
          <w:bCs/>
          <w:color w:val="000000"/>
          <w:sz w:val="24"/>
          <w:szCs w:val="24"/>
        </w:rPr>
      </w:pPr>
      <w:r>
        <w:rPr>
          <w:rFonts w:hint="eastAsia" w:ascii="宋体" w:hAnsi="宋体"/>
          <w:b/>
          <w:bCs/>
          <w:color w:val="000000"/>
          <w:sz w:val="24"/>
          <w:szCs w:val="24"/>
        </w:rPr>
        <w:t>2.2门诊护理员</w:t>
      </w:r>
    </w:p>
    <w:p w14:paraId="6E2AA7F3">
      <w:pPr>
        <w:numPr>
          <w:ilvl w:val="0"/>
          <w:numId w:val="15"/>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熟悉本科室的环境及相关的规章制度。</w:t>
      </w:r>
    </w:p>
    <w:p w14:paraId="757A0524">
      <w:pPr>
        <w:numPr>
          <w:ilvl w:val="0"/>
          <w:numId w:val="15"/>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整理门诊诊室台面、补充各种医疗表格，更换观察床、诊查床单，补充各种治疗物品。</w:t>
      </w:r>
    </w:p>
    <w:p w14:paraId="65243D9F">
      <w:pPr>
        <w:numPr>
          <w:ilvl w:val="0"/>
          <w:numId w:val="15"/>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与运送 、洗衣、供应室、医疗垃圾认真做好对接工作，做到数量准确、签字规范。</w:t>
      </w:r>
    </w:p>
    <w:p w14:paraId="3A5CED3B">
      <w:pPr>
        <w:numPr>
          <w:ilvl w:val="0"/>
          <w:numId w:val="15"/>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做好窗口服务，协助做好各项登记。</w:t>
      </w:r>
    </w:p>
    <w:p w14:paraId="1A05BC90">
      <w:pPr>
        <w:numPr>
          <w:ilvl w:val="0"/>
          <w:numId w:val="15"/>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每次下班前或临时有台风或暴雨时要检查门窗、电脑、空调、电源等，要协助科室进行安全管理。</w:t>
      </w:r>
    </w:p>
    <w:p w14:paraId="691FA8C4">
      <w:pPr>
        <w:spacing w:line="420" w:lineRule="exact"/>
        <w:rPr>
          <w:rFonts w:ascii="宋体" w:hAnsi="宋体"/>
          <w:b/>
          <w:bCs/>
          <w:color w:val="000000"/>
          <w:sz w:val="24"/>
          <w:szCs w:val="24"/>
        </w:rPr>
      </w:pPr>
      <w:r>
        <w:rPr>
          <w:rFonts w:hint="eastAsia" w:ascii="宋体" w:hAnsi="宋体"/>
          <w:b/>
          <w:bCs/>
          <w:color w:val="000000"/>
          <w:sz w:val="24"/>
          <w:szCs w:val="24"/>
        </w:rPr>
        <w:t>2.3病区护理员</w:t>
      </w:r>
    </w:p>
    <w:p w14:paraId="7E9A59D7">
      <w:pPr>
        <w:numPr>
          <w:ilvl w:val="0"/>
          <w:numId w:val="16"/>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 xml:space="preserve">按时上岗，协助护士做好病人的晨间护理，做到一床一巾一消毒，补充科室各种物资。    </w:t>
      </w:r>
    </w:p>
    <w:p w14:paraId="027589DD">
      <w:pPr>
        <w:numPr>
          <w:ilvl w:val="0"/>
          <w:numId w:val="16"/>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做好病人入院前的准备工作和出院后床单位的整理及棉被、枕头终末消毒工作，协助护士做好被服、库房的管理。</w:t>
      </w:r>
    </w:p>
    <w:p w14:paraId="7236A764">
      <w:pPr>
        <w:numPr>
          <w:ilvl w:val="0"/>
          <w:numId w:val="16"/>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保持病房整洁，物品摆放定位，做到床铺平整，床下无杂物、无便器。</w:t>
      </w:r>
    </w:p>
    <w:p w14:paraId="35C0ABCE">
      <w:pPr>
        <w:numPr>
          <w:ilvl w:val="0"/>
          <w:numId w:val="16"/>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按要求配制更换消毒液，保证浓度准确。</w:t>
      </w:r>
    </w:p>
    <w:p w14:paraId="3B8BCDC9">
      <w:pPr>
        <w:numPr>
          <w:ilvl w:val="0"/>
          <w:numId w:val="16"/>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根据科室的工作安排陪同病人外出完成检查、治疗项目。</w:t>
      </w:r>
    </w:p>
    <w:p w14:paraId="7D626A96">
      <w:pPr>
        <w:numPr>
          <w:ilvl w:val="0"/>
          <w:numId w:val="16"/>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协助护士长申领科室各类物资。</w:t>
      </w:r>
    </w:p>
    <w:p w14:paraId="43A00323">
      <w:pPr>
        <w:spacing w:line="420" w:lineRule="exact"/>
        <w:rPr>
          <w:rFonts w:ascii="宋体" w:hAnsi="宋体"/>
          <w:b/>
          <w:bCs/>
          <w:color w:val="000000"/>
          <w:sz w:val="24"/>
          <w:szCs w:val="24"/>
        </w:rPr>
      </w:pPr>
      <w:r>
        <w:rPr>
          <w:rFonts w:hint="eastAsia" w:ascii="宋体" w:hAnsi="宋体"/>
          <w:b/>
          <w:bCs/>
          <w:color w:val="000000"/>
          <w:sz w:val="24"/>
          <w:szCs w:val="24"/>
        </w:rPr>
        <w:t>2.4重科护理员</w:t>
      </w:r>
    </w:p>
    <w:p w14:paraId="6CA53F49">
      <w:pPr>
        <w:spacing w:line="420" w:lineRule="exact"/>
        <w:ind w:firstLine="480" w:firstLineChars="200"/>
        <w:rPr>
          <w:rFonts w:ascii="宋体" w:hAnsi="宋体"/>
          <w:color w:val="000000"/>
          <w:kern w:val="0"/>
          <w:sz w:val="24"/>
          <w:szCs w:val="24"/>
        </w:rPr>
      </w:pPr>
      <w:r>
        <w:rPr>
          <w:rFonts w:hint="eastAsia" w:ascii="宋体" w:hAnsi="宋体"/>
          <w:kern w:val="0"/>
          <w:sz w:val="24"/>
          <w:szCs w:val="24"/>
        </w:rPr>
        <w:t>在护士长领导下和护士的指导下进行工作，认真执行各项规章制度和操作规程。根据科室需求执行各项工作制度和工作流程。</w:t>
      </w:r>
    </w:p>
    <w:p w14:paraId="1A79D11A">
      <w:pPr>
        <w:spacing w:line="420" w:lineRule="exact"/>
        <w:rPr>
          <w:rFonts w:ascii="宋体" w:hAnsi="宋体"/>
          <w:b/>
          <w:bCs/>
          <w:color w:val="000000"/>
          <w:sz w:val="24"/>
          <w:szCs w:val="24"/>
        </w:rPr>
      </w:pPr>
      <w:r>
        <w:rPr>
          <w:rFonts w:hint="eastAsia" w:ascii="宋体" w:hAnsi="宋体"/>
          <w:b/>
          <w:bCs/>
          <w:color w:val="000000"/>
          <w:sz w:val="24"/>
          <w:szCs w:val="24"/>
        </w:rPr>
        <w:t>2.5药房</w:t>
      </w:r>
      <w:r>
        <w:rPr>
          <w:rFonts w:hint="eastAsia" w:ascii="宋体" w:hAnsi="宋体"/>
          <w:b/>
          <w:bCs/>
          <w:sz w:val="24"/>
          <w:szCs w:val="24"/>
        </w:rPr>
        <w:t>、静配</w:t>
      </w:r>
      <w:r>
        <w:rPr>
          <w:rFonts w:hint="eastAsia" w:ascii="宋体" w:hAnsi="宋体"/>
          <w:b/>
          <w:bCs/>
          <w:color w:val="000000"/>
          <w:sz w:val="24"/>
          <w:szCs w:val="24"/>
        </w:rPr>
        <w:t>护理员</w:t>
      </w:r>
    </w:p>
    <w:p w14:paraId="4E579668">
      <w:pPr>
        <w:spacing w:line="420" w:lineRule="exact"/>
        <w:ind w:firstLine="480" w:firstLineChars="200"/>
        <w:rPr>
          <w:rFonts w:ascii="宋体" w:hAnsi="宋体"/>
          <w:color w:val="000000"/>
          <w:kern w:val="0"/>
          <w:sz w:val="24"/>
          <w:szCs w:val="24"/>
        </w:rPr>
      </w:pPr>
      <w:r>
        <w:rPr>
          <w:rFonts w:hint="eastAsia" w:ascii="宋体" w:hAnsi="宋体"/>
          <w:kern w:val="0"/>
          <w:sz w:val="24"/>
          <w:szCs w:val="24"/>
        </w:rPr>
        <w:t>负责保持库房清洁，物品、药品摆放有序、整齐。分类登记并分发各病区所需液体数量。将科室药品送到各病区。</w:t>
      </w:r>
    </w:p>
    <w:p w14:paraId="1131E3F5">
      <w:pPr>
        <w:spacing w:line="420" w:lineRule="exact"/>
        <w:rPr>
          <w:rFonts w:ascii="宋体" w:hAnsi="宋体"/>
          <w:b/>
          <w:bCs/>
          <w:color w:val="000000"/>
          <w:sz w:val="24"/>
          <w:szCs w:val="24"/>
        </w:rPr>
      </w:pPr>
      <w:r>
        <w:rPr>
          <w:rFonts w:hint="eastAsia" w:ascii="宋体" w:hAnsi="宋体"/>
          <w:b/>
          <w:bCs/>
          <w:color w:val="000000"/>
          <w:sz w:val="24"/>
          <w:szCs w:val="24"/>
        </w:rPr>
        <w:t>2.6供应室护理员</w:t>
      </w:r>
    </w:p>
    <w:p w14:paraId="4202EF1E">
      <w:pPr>
        <w:spacing w:line="420" w:lineRule="exact"/>
        <w:ind w:firstLine="480" w:firstLineChars="200"/>
        <w:rPr>
          <w:rFonts w:ascii="宋体" w:hAnsi="宋体"/>
          <w:b/>
          <w:bCs/>
          <w:sz w:val="24"/>
          <w:szCs w:val="24"/>
        </w:rPr>
      </w:pPr>
      <w:r>
        <w:rPr>
          <w:rFonts w:hint="eastAsia" w:ascii="宋体" w:hAnsi="宋体"/>
          <w:kern w:val="0"/>
          <w:sz w:val="24"/>
          <w:szCs w:val="24"/>
        </w:rPr>
        <w:t>认真清点回收各科室的污染器械，接收送高压消毒的各种包。按要求配制各类消毒液并分类浸泡、清洗各种污染物品。 清洗后的各类器械要烘干、上油，送打包、</w:t>
      </w:r>
      <w:r>
        <w:rPr>
          <w:rFonts w:hint="eastAsia" w:ascii="宋体" w:hAnsi="宋体"/>
          <w:sz w:val="24"/>
          <w:szCs w:val="24"/>
        </w:rPr>
        <w:t>送消毒，做好下收、下送工作。</w:t>
      </w:r>
    </w:p>
    <w:p w14:paraId="059C25D2">
      <w:pPr>
        <w:adjustRightInd w:val="0"/>
        <w:spacing w:line="420" w:lineRule="exact"/>
        <w:textAlignment w:val="baseline"/>
        <w:rPr>
          <w:rFonts w:ascii="宋体" w:hAnsi="宋体"/>
          <w:b/>
          <w:bCs/>
          <w:sz w:val="24"/>
          <w:szCs w:val="24"/>
        </w:rPr>
      </w:pPr>
      <w:r>
        <w:rPr>
          <w:rFonts w:hint="eastAsia" w:ascii="宋体" w:hAnsi="宋体"/>
          <w:b/>
          <w:bCs/>
          <w:sz w:val="24"/>
          <w:szCs w:val="24"/>
        </w:rPr>
        <w:t>2.7运送中心护理员</w:t>
      </w:r>
    </w:p>
    <w:p w14:paraId="5263AD8C">
      <w:pPr>
        <w:spacing w:line="420" w:lineRule="exact"/>
        <w:ind w:firstLine="480" w:firstLineChars="200"/>
        <w:rPr>
          <w:rFonts w:ascii="宋体" w:hAnsi="宋体"/>
          <w:sz w:val="24"/>
          <w:szCs w:val="24"/>
        </w:rPr>
      </w:pPr>
      <w:r>
        <w:rPr>
          <w:rFonts w:hint="eastAsia" w:ascii="宋体" w:hAnsi="宋体"/>
          <w:sz w:val="24"/>
          <w:szCs w:val="24"/>
        </w:rPr>
        <w:t>设立运送中心，</w:t>
      </w:r>
      <w:r>
        <w:rPr>
          <w:rFonts w:hint="eastAsia" w:ascii="宋体" w:hAnsi="宋体"/>
          <w:kern w:val="0"/>
          <w:sz w:val="24"/>
          <w:szCs w:val="24"/>
        </w:rPr>
        <w:t>作为运送病人和标本、文书的服务窗口，保证24小时/天，365天/年的连续服务，应妥善安排值班人员，全天负责病人接送、各类标本及单据的转送；为提</w:t>
      </w:r>
      <w:r>
        <w:rPr>
          <w:rFonts w:hint="eastAsia" w:ascii="宋体" w:hAnsi="宋体"/>
          <w:color w:val="000000" w:themeColor="text1"/>
          <w:kern w:val="0"/>
          <w:sz w:val="24"/>
          <w:szCs w:val="24"/>
        </w:rPr>
        <w:t>高工作效率和服务员工积极性，工作人员配备统一的通讯器材（按需配备无线数字对讲机及耳麦，一部移动手机，两台电脑）。务必满足医疗服务规范要求，做好核对和交接；运送准确率不低于99%，运送及时率不低于99%。医院负责提供运送用工具（如提篮、车辆、轮椅、平车等），服务公司应合理调配并负责管理与保养、维护。要求定期对运送的数据进行汇总和统</w:t>
      </w:r>
      <w:r>
        <w:rPr>
          <w:rFonts w:hint="eastAsia" w:ascii="宋体" w:hAnsi="宋体"/>
          <w:color w:val="000000" w:themeColor="text1"/>
          <w:sz w:val="24"/>
          <w:szCs w:val="24"/>
        </w:rPr>
        <w:t>计，能随时提供相应的数据，给医院的决策提供支持</w:t>
      </w:r>
      <w:r>
        <w:rPr>
          <w:rFonts w:hint="eastAsia" w:ascii="宋体" w:hAnsi="宋体"/>
          <w:sz w:val="24"/>
          <w:szCs w:val="24"/>
        </w:rPr>
        <w:t>。</w:t>
      </w:r>
    </w:p>
    <w:p w14:paraId="5505BFE8">
      <w:pPr>
        <w:spacing w:line="420" w:lineRule="exact"/>
        <w:rPr>
          <w:rFonts w:ascii="宋体" w:hAnsi="宋体"/>
          <w:kern w:val="0"/>
          <w:sz w:val="24"/>
          <w:szCs w:val="24"/>
        </w:rPr>
      </w:pPr>
      <w:r>
        <w:rPr>
          <w:rFonts w:ascii="宋体" w:hAnsi="宋体"/>
          <w:sz w:val="24"/>
          <w:szCs w:val="24"/>
        </w:rPr>
        <w:t>①</w:t>
      </w:r>
      <w:r>
        <w:rPr>
          <w:rFonts w:hint="eastAsia" w:ascii="宋体" w:hAnsi="宋体"/>
          <w:sz w:val="24"/>
          <w:szCs w:val="24"/>
        </w:rPr>
        <w:t>运送中心管理服务内容及要求：</w:t>
      </w:r>
      <w:r>
        <w:rPr>
          <w:rFonts w:hint="eastAsia" w:ascii="宋体" w:hAnsi="宋体"/>
          <w:kern w:val="0"/>
          <w:sz w:val="24"/>
          <w:szCs w:val="24"/>
        </w:rPr>
        <w:t>负责各类标本的收集运送（常规、急、平），发放报告单；负责运送、陪同病人检查和治疗，病情危重必须在医护人员陪同下完成；负责运送各类医疗文书；负责接手术病人入手术室，术后病人在医护人员陪同下送回科室；协助护士转送病人。</w:t>
      </w:r>
    </w:p>
    <w:p w14:paraId="589FFE46">
      <w:pPr>
        <w:spacing w:line="420" w:lineRule="exact"/>
        <w:rPr>
          <w:rFonts w:ascii="Times New Roman" w:hAnsi="宋体"/>
          <w:b/>
          <w:bCs/>
          <w:sz w:val="24"/>
          <w:szCs w:val="24"/>
        </w:rPr>
      </w:pPr>
      <w:r>
        <w:rPr>
          <w:rFonts w:ascii="宋体" w:hAnsi="宋体"/>
          <w:sz w:val="24"/>
          <w:szCs w:val="24"/>
        </w:rPr>
        <w:t>②</w:t>
      </w:r>
      <w:r>
        <w:rPr>
          <w:rFonts w:hint="eastAsia" w:ascii="宋体" w:hAnsi="宋体"/>
          <w:sz w:val="24"/>
          <w:szCs w:val="24"/>
        </w:rPr>
        <w:t>运送中心服务具体要求：运送中心管理：严</w:t>
      </w:r>
      <w:r>
        <w:rPr>
          <w:rFonts w:hint="eastAsia" w:ascii="宋体" w:hAnsi="宋体"/>
          <w:kern w:val="0"/>
          <w:sz w:val="24"/>
          <w:szCs w:val="24"/>
        </w:rPr>
        <w:t>格执行“三查七对”制度，防止差错发生；严格执行感染控制要求和消毒隔离制度，防止交叉感染；严格执行急事急办的工作原则，防止急事缓办现象。</w:t>
      </w:r>
    </w:p>
    <w:p w14:paraId="0CEA98DA">
      <w:pPr>
        <w:spacing w:line="420" w:lineRule="exact"/>
        <w:ind w:firstLine="241" w:firstLineChars="100"/>
        <w:rPr>
          <w:rFonts w:ascii="宋体" w:hAnsi="宋体"/>
          <w:b/>
          <w:color w:val="000000"/>
          <w:kern w:val="0"/>
          <w:sz w:val="24"/>
          <w:szCs w:val="24"/>
        </w:rPr>
      </w:pPr>
      <w:r>
        <w:rPr>
          <w:rFonts w:hint="eastAsia" w:ascii="宋体" w:hAnsi="宋体"/>
          <w:b/>
          <w:color w:val="000000"/>
          <w:kern w:val="0"/>
          <w:sz w:val="24"/>
          <w:szCs w:val="24"/>
        </w:rPr>
        <w:t>运送标本：</w:t>
      </w:r>
      <w:r>
        <w:rPr>
          <w:rFonts w:hint="eastAsia" w:ascii="宋体" w:hAnsi="宋体"/>
          <w:kern w:val="0"/>
          <w:sz w:val="24"/>
          <w:szCs w:val="24"/>
        </w:rPr>
        <w:t>按时收集各科室各种标本；认真与科室核对各类标本数量；执行急、平、常规标本的收集并及时送达相关科室，急查标本要及时登记、签收，做到准确、及时、完整送达。</w:t>
      </w:r>
    </w:p>
    <w:p w14:paraId="1EF6995F">
      <w:pPr>
        <w:spacing w:line="420" w:lineRule="exact"/>
        <w:ind w:firstLine="241" w:firstLineChars="100"/>
        <w:rPr>
          <w:rFonts w:ascii="宋体" w:hAnsi="宋体"/>
          <w:b/>
          <w:color w:val="000000"/>
          <w:kern w:val="0"/>
          <w:sz w:val="24"/>
          <w:szCs w:val="24"/>
        </w:rPr>
      </w:pPr>
      <w:r>
        <w:rPr>
          <w:rFonts w:hint="eastAsia" w:ascii="宋体" w:hAnsi="宋体"/>
          <w:b/>
          <w:color w:val="000000"/>
          <w:kern w:val="0"/>
          <w:sz w:val="24"/>
          <w:szCs w:val="24"/>
        </w:rPr>
        <w:t>陪检病人：</w:t>
      </w:r>
      <w:r>
        <w:rPr>
          <w:rFonts w:hint="eastAsia" w:ascii="宋体" w:hAnsi="宋体"/>
          <w:kern w:val="0"/>
          <w:sz w:val="24"/>
          <w:szCs w:val="24"/>
        </w:rPr>
        <w:t>负责病人的陪检工作；认真核对病区、床号、姓名、检查项目；一般情况按急诊、空腹、预约、普通的顺序进行，要做好相关的准备工作，以缩短病人等候时间；危重病人或特殊患者必须有医护人员陪同；检查运输工具、保持良好功能，注意工具的清洁、消毒、防止交叉感染；注意病人安全，保护病人隐私。</w:t>
      </w:r>
    </w:p>
    <w:p w14:paraId="7566917F">
      <w:pPr>
        <w:spacing w:line="420" w:lineRule="exact"/>
        <w:ind w:firstLine="482" w:firstLineChars="200"/>
        <w:rPr>
          <w:rFonts w:ascii="宋体" w:hAnsi="宋体"/>
          <w:b/>
          <w:color w:val="000000"/>
          <w:kern w:val="0"/>
          <w:sz w:val="24"/>
          <w:szCs w:val="24"/>
        </w:rPr>
      </w:pPr>
      <w:r>
        <w:rPr>
          <w:rFonts w:hint="eastAsia" w:ascii="宋体" w:hAnsi="宋体"/>
          <w:b/>
          <w:color w:val="000000"/>
          <w:kern w:val="0"/>
          <w:sz w:val="24"/>
          <w:szCs w:val="24"/>
        </w:rPr>
        <w:t>运送文书：</w:t>
      </w:r>
      <w:r>
        <w:rPr>
          <w:rFonts w:hint="eastAsia" w:ascii="宋体" w:hAnsi="宋体"/>
          <w:kern w:val="0"/>
          <w:sz w:val="24"/>
          <w:szCs w:val="24"/>
        </w:rPr>
        <w:t>按要求、按流程将各科室的文书分别送到相应的科室，做好记录和签名。</w:t>
      </w:r>
    </w:p>
    <w:p w14:paraId="7AE8B9FB">
      <w:pPr>
        <w:spacing w:line="420" w:lineRule="exact"/>
        <w:ind w:firstLine="482" w:firstLineChars="200"/>
        <w:rPr>
          <w:rFonts w:ascii="宋体" w:hAnsi="宋体"/>
          <w:kern w:val="0"/>
          <w:sz w:val="24"/>
          <w:szCs w:val="24"/>
        </w:rPr>
      </w:pPr>
      <w:r>
        <w:rPr>
          <w:rFonts w:hint="eastAsia" w:ascii="宋体" w:hAnsi="宋体"/>
          <w:b/>
          <w:color w:val="000000"/>
          <w:kern w:val="0"/>
          <w:sz w:val="24"/>
          <w:szCs w:val="24"/>
        </w:rPr>
        <w:t>接送手术病人：</w:t>
      </w:r>
      <w:r>
        <w:rPr>
          <w:rFonts w:hint="eastAsia" w:ascii="宋体" w:hAnsi="宋体"/>
          <w:kern w:val="0"/>
          <w:sz w:val="24"/>
          <w:szCs w:val="24"/>
        </w:rPr>
        <w:t>按手术通知单，按规定时间到对应科室接病人；与责任护士对接，到病房查对病人姓名、登记号、床号等项目；准确无误后送到手术室、与手术室护士交接；术后病人必须有医护人员陪同送回病房，保证病人安全。</w:t>
      </w:r>
    </w:p>
    <w:p w14:paraId="4D33D455">
      <w:pPr>
        <w:spacing w:line="420" w:lineRule="exact"/>
        <w:ind w:firstLine="480" w:firstLineChars="200"/>
        <w:rPr>
          <w:rFonts w:ascii="宋体" w:hAnsi="宋体"/>
          <w:sz w:val="24"/>
          <w:szCs w:val="24"/>
        </w:rPr>
      </w:pPr>
      <w:r>
        <w:rPr>
          <w:rFonts w:hint="eastAsia" w:ascii="宋体" w:hAnsi="宋体"/>
          <w:kern w:val="0"/>
          <w:sz w:val="24"/>
          <w:szCs w:val="24"/>
        </w:rPr>
        <w:t>当日运送任务完成必须及时收回轮椅、平车等运送工具，避免滞留于现场。</w:t>
      </w:r>
    </w:p>
    <w:p w14:paraId="242D3EB3">
      <w:pPr>
        <w:keepNext/>
        <w:keepLines/>
        <w:tabs>
          <w:tab w:val="left" w:pos="180"/>
        </w:tabs>
        <w:spacing w:line="420" w:lineRule="exact"/>
        <w:outlineLvl w:val="3"/>
        <w:rPr>
          <w:rFonts w:ascii="宋体" w:hAnsi="宋体"/>
          <w:b/>
          <w:sz w:val="24"/>
          <w:szCs w:val="24"/>
        </w:rPr>
      </w:pPr>
      <w:r>
        <w:rPr>
          <w:rFonts w:hint="eastAsia" w:ascii="宋体" w:hAnsi="宋体" w:eastAsia="黑体"/>
          <w:b/>
          <w:bCs/>
          <w:color w:val="000000"/>
          <w:sz w:val="24"/>
          <w:szCs w:val="24"/>
        </w:rPr>
        <w:t>3</w:t>
      </w:r>
      <w:r>
        <w:rPr>
          <w:rFonts w:hint="eastAsia" w:ascii="宋体" w:hAnsi="宋体"/>
          <w:b/>
          <w:sz w:val="24"/>
          <w:szCs w:val="24"/>
        </w:rPr>
        <w:t>、陪护服务内容及要求</w:t>
      </w:r>
    </w:p>
    <w:p w14:paraId="76CB1651">
      <w:pPr>
        <w:spacing w:line="420" w:lineRule="exact"/>
        <w:rPr>
          <w:rFonts w:ascii="宋体" w:hAnsi="宋体"/>
          <w:sz w:val="24"/>
          <w:szCs w:val="24"/>
        </w:rPr>
      </w:pPr>
      <w:bookmarkStart w:id="1" w:name="_Toc333657119"/>
      <w:r>
        <w:rPr>
          <w:rFonts w:hint="eastAsia" w:ascii="宋体" w:hAnsi="宋体"/>
          <w:sz w:val="24"/>
          <w:szCs w:val="24"/>
        </w:rPr>
        <w:t>在全院范围，为住院病人及ICU、急诊病人等提供病人生活助理陪护服务工作。</w:t>
      </w:r>
    </w:p>
    <w:bookmarkEnd w:id="1"/>
    <w:p w14:paraId="68241197">
      <w:pPr>
        <w:spacing w:line="420" w:lineRule="exact"/>
        <w:rPr>
          <w:rFonts w:ascii="宋体" w:hAnsi="宋体"/>
          <w:b/>
          <w:sz w:val="24"/>
          <w:szCs w:val="24"/>
        </w:rPr>
      </w:pPr>
      <w:r>
        <w:rPr>
          <w:rFonts w:hint="eastAsia" w:ascii="宋体" w:hAnsi="宋体"/>
          <w:b/>
          <w:sz w:val="24"/>
          <w:szCs w:val="24"/>
        </w:rPr>
        <w:t>3.1陪护服务人员需求</w:t>
      </w:r>
    </w:p>
    <w:p w14:paraId="4AC3CAE9">
      <w:pPr>
        <w:spacing w:line="420" w:lineRule="exact"/>
        <w:rPr>
          <w:rFonts w:ascii="宋体" w:hAnsi="宋体"/>
          <w:bCs/>
          <w:sz w:val="24"/>
          <w:szCs w:val="24"/>
        </w:rPr>
      </w:pPr>
      <w:r>
        <w:rPr>
          <w:rFonts w:hint="eastAsia" w:ascii="宋体" w:hAnsi="宋体"/>
          <w:bCs/>
          <w:sz w:val="24"/>
          <w:szCs w:val="24"/>
        </w:rPr>
        <w:t>所有陪护工作人员必须经培训后持证上岗，建立陪护员个人信息档案，保持人员相对稳定。陪护服务使用陪护系统，支持线上下单，收取服务费。</w:t>
      </w:r>
    </w:p>
    <w:p w14:paraId="544C2C8D">
      <w:pPr>
        <w:spacing w:line="420" w:lineRule="exact"/>
        <w:rPr>
          <w:rFonts w:ascii="宋体" w:hAnsi="宋体"/>
          <w:bCs/>
          <w:sz w:val="24"/>
          <w:szCs w:val="24"/>
        </w:rPr>
      </w:pPr>
      <w:r>
        <w:rPr>
          <w:rFonts w:hint="eastAsia" w:ascii="宋体" w:hAnsi="宋体"/>
          <w:b/>
          <w:sz w:val="24"/>
          <w:szCs w:val="24"/>
        </w:rPr>
        <w:t>3.2陪护主管及陪护招聘条件</w:t>
      </w:r>
    </w:p>
    <w:p w14:paraId="09560A3F">
      <w:pPr>
        <w:spacing w:line="420" w:lineRule="exact"/>
        <w:rPr>
          <w:rFonts w:ascii="宋体" w:hAnsi="宋体"/>
          <w:b/>
          <w:color w:val="000000"/>
          <w:kern w:val="0"/>
          <w:sz w:val="24"/>
          <w:szCs w:val="24"/>
        </w:rPr>
      </w:pPr>
      <w:r>
        <w:rPr>
          <w:rFonts w:hint="eastAsia" w:ascii="宋体" w:hAnsi="宋体"/>
          <w:b/>
          <w:color w:val="000000"/>
          <w:kern w:val="0"/>
          <w:sz w:val="24"/>
          <w:szCs w:val="24"/>
        </w:rPr>
        <w:t>3.2.1陪护主管</w:t>
      </w:r>
    </w:p>
    <w:p w14:paraId="44D3D160">
      <w:pPr>
        <w:spacing w:line="420" w:lineRule="exact"/>
        <w:rPr>
          <w:rFonts w:ascii="宋体" w:hAnsi="宋体"/>
          <w:b/>
          <w:color w:val="000000"/>
          <w:kern w:val="0"/>
          <w:sz w:val="24"/>
          <w:szCs w:val="24"/>
        </w:rPr>
      </w:pPr>
      <w:r>
        <w:rPr>
          <w:rFonts w:hint="eastAsia" w:ascii="宋体" w:hAnsi="宋体"/>
          <w:b/>
          <w:color w:val="000000"/>
          <w:kern w:val="0"/>
          <w:sz w:val="24"/>
          <w:szCs w:val="24"/>
        </w:rPr>
        <w:t>3.2.1.1陪护主管的招聘条件</w:t>
      </w:r>
    </w:p>
    <w:p w14:paraId="0D143C73">
      <w:pPr>
        <w:numPr>
          <w:ilvl w:val="0"/>
          <w:numId w:val="17"/>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女性45岁以下（不含45岁）。</w:t>
      </w:r>
    </w:p>
    <w:p w14:paraId="5C5FC2D2">
      <w:pPr>
        <w:numPr>
          <w:ilvl w:val="0"/>
          <w:numId w:val="17"/>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驻场主管至少两名，高中或以上学历，有护理经验者优先，懂基本的电脑操作。</w:t>
      </w:r>
    </w:p>
    <w:p w14:paraId="60C1D139">
      <w:pPr>
        <w:numPr>
          <w:ilvl w:val="0"/>
          <w:numId w:val="17"/>
        </w:numPr>
        <w:spacing w:line="420" w:lineRule="exact"/>
        <w:ind w:left="-420" w:leftChars="-200"/>
        <w:rPr>
          <w:rFonts w:ascii="宋体" w:hAnsi="宋体"/>
          <w:bCs/>
          <w:sz w:val="24"/>
          <w:szCs w:val="24"/>
        </w:rPr>
      </w:pPr>
      <w:r>
        <w:rPr>
          <w:rFonts w:hint="eastAsia" w:ascii="宋体" w:hAnsi="宋体"/>
          <w:color w:val="000000"/>
          <w:kern w:val="0"/>
          <w:sz w:val="24"/>
          <w:szCs w:val="24"/>
        </w:rPr>
        <w:t>思想正派，原则性强，有一定的管理、沟通、组织、语言表达能力。</w:t>
      </w:r>
    </w:p>
    <w:p w14:paraId="068456DF">
      <w:pPr>
        <w:spacing w:line="420" w:lineRule="exact"/>
        <w:rPr>
          <w:rFonts w:ascii="宋体" w:hAnsi="宋体"/>
          <w:b/>
          <w:kern w:val="0"/>
          <w:sz w:val="24"/>
          <w:szCs w:val="24"/>
        </w:rPr>
      </w:pPr>
      <w:r>
        <w:rPr>
          <w:rFonts w:hint="eastAsia" w:ascii="宋体" w:hAnsi="宋体"/>
          <w:b/>
          <w:kern w:val="0"/>
          <w:sz w:val="24"/>
          <w:szCs w:val="24"/>
        </w:rPr>
        <w:t>3.2.1.2陪护主管的工作内容</w:t>
      </w:r>
    </w:p>
    <w:p w14:paraId="1E05505A">
      <w:pPr>
        <w:numPr>
          <w:ilvl w:val="0"/>
          <w:numId w:val="18"/>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加强保持与各科护长、护士沟通，动态掌握全院陪护人员在岗情况。</w:t>
      </w:r>
    </w:p>
    <w:p w14:paraId="4CE84E08">
      <w:pPr>
        <w:numPr>
          <w:ilvl w:val="0"/>
          <w:numId w:val="18"/>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做好陪护安全管理，每日完成督导记录表，每月完成病区、患者满意度调查表 。</w:t>
      </w:r>
    </w:p>
    <w:p w14:paraId="070671BC">
      <w:pPr>
        <w:numPr>
          <w:ilvl w:val="0"/>
          <w:numId w:val="18"/>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处理陪护日常上、下单，做好陪护人员岗前宣教，协助完成岗中培训。</w:t>
      </w:r>
    </w:p>
    <w:p w14:paraId="1D45F132">
      <w:pPr>
        <w:spacing w:line="420" w:lineRule="exact"/>
        <w:rPr>
          <w:rFonts w:ascii="宋体" w:hAnsi="宋体"/>
          <w:b/>
          <w:color w:val="000000"/>
          <w:kern w:val="0"/>
          <w:sz w:val="24"/>
          <w:szCs w:val="24"/>
        </w:rPr>
      </w:pPr>
      <w:r>
        <w:rPr>
          <w:rFonts w:hint="eastAsia" w:ascii="宋体" w:hAnsi="宋体"/>
          <w:b/>
          <w:color w:val="000000"/>
          <w:kern w:val="0"/>
          <w:sz w:val="24"/>
          <w:szCs w:val="24"/>
        </w:rPr>
        <w:t>3.2.2陪护</w:t>
      </w:r>
    </w:p>
    <w:p w14:paraId="1F42D1F9">
      <w:pPr>
        <w:spacing w:line="420" w:lineRule="exact"/>
        <w:rPr>
          <w:rFonts w:ascii="宋体" w:hAnsi="宋体"/>
          <w:b/>
          <w:color w:val="000000"/>
          <w:kern w:val="0"/>
          <w:sz w:val="24"/>
          <w:szCs w:val="24"/>
        </w:rPr>
      </w:pPr>
      <w:r>
        <w:rPr>
          <w:rFonts w:hint="eastAsia" w:ascii="宋体" w:hAnsi="宋体"/>
          <w:b/>
          <w:color w:val="000000"/>
          <w:kern w:val="0"/>
          <w:sz w:val="24"/>
          <w:szCs w:val="24"/>
        </w:rPr>
        <w:t>3.2.2.1陪护的招聘条件</w:t>
      </w:r>
    </w:p>
    <w:p w14:paraId="617E09E2">
      <w:pPr>
        <w:numPr>
          <w:ilvl w:val="0"/>
          <w:numId w:val="19"/>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女性年龄55周岁以下，男性年龄60周岁以下。</w:t>
      </w:r>
    </w:p>
    <w:p w14:paraId="3B4E076E">
      <w:pPr>
        <w:numPr>
          <w:ilvl w:val="0"/>
          <w:numId w:val="19"/>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身体健康，能胜任岗位工作。（上岗前须统一进行体检）。</w:t>
      </w:r>
    </w:p>
    <w:p w14:paraId="3B7FE91E">
      <w:pPr>
        <w:numPr>
          <w:ilvl w:val="0"/>
          <w:numId w:val="19"/>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经岗前培训并考核合格，并由采购人监管部门认可后方可正式上岗。</w:t>
      </w:r>
    </w:p>
    <w:p w14:paraId="351EFBCA">
      <w:pPr>
        <w:numPr>
          <w:ilvl w:val="0"/>
          <w:numId w:val="19"/>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遵纪守法、品行良好，无不良嗜好，无违法犯罪记录。</w:t>
      </w:r>
    </w:p>
    <w:p w14:paraId="00AE50B3">
      <w:pPr>
        <w:spacing w:line="420" w:lineRule="exact"/>
        <w:rPr>
          <w:rFonts w:ascii="宋体" w:hAnsi="宋体"/>
          <w:b/>
          <w:color w:val="000000"/>
          <w:kern w:val="0"/>
          <w:sz w:val="24"/>
          <w:szCs w:val="24"/>
        </w:rPr>
      </w:pPr>
      <w:r>
        <w:rPr>
          <w:rFonts w:hint="eastAsia" w:ascii="宋体" w:hAnsi="宋体"/>
          <w:b/>
          <w:color w:val="000000"/>
          <w:kern w:val="0"/>
          <w:sz w:val="24"/>
          <w:szCs w:val="24"/>
        </w:rPr>
        <w:t>3.2.2.2陪护的劳动纪律、服务规范要求</w:t>
      </w:r>
    </w:p>
    <w:p w14:paraId="3A5A8E1D">
      <w:pPr>
        <w:numPr>
          <w:ilvl w:val="0"/>
          <w:numId w:val="20"/>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严格遵守各项规章制度及操作规范。</w:t>
      </w:r>
    </w:p>
    <w:p w14:paraId="3F0AB305">
      <w:pPr>
        <w:numPr>
          <w:ilvl w:val="0"/>
          <w:numId w:val="20"/>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认真学习医院文化理念，严格执行医院服务要求。</w:t>
      </w:r>
    </w:p>
    <w:p w14:paraId="1882ACDF">
      <w:pPr>
        <w:numPr>
          <w:ilvl w:val="0"/>
          <w:numId w:val="20"/>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严禁收受、索要病人及其家属的红包、财物。</w:t>
      </w:r>
    </w:p>
    <w:p w14:paraId="682EA99F">
      <w:pPr>
        <w:numPr>
          <w:ilvl w:val="0"/>
          <w:numId w:val="20"/>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严禁倒卖医院的医疗废物和可回收的生活废品（要求提供有关承诺及处罚细则）。</w:t>
      </w:r>
    </w:p>
    <w:p w14:paraId="612E24F5">
      <w:pPr>
        <w:numPr>
          <w:ilvl w:val="0"/>
          <w:numId w:val="20"/>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工作期间认真履行岗位职责，不得随意离开服务范围，不做私事。</w:t>
      </w:r>
    </w:p>
    <w:p w14:paraId="424CAFEF">
      <w:pPr>
        <w:numPr>
          <w:ilvl w:val="0"/>
          <w:numId w:val="20"/>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有保密意识，对患者的资料和隐私要严格保密。</w:t>
      </w:r>
    </w:p>
    <w:p w14:paraId="13063101">
      <w:pPr>
        <w:numPr>
          <w:ilvl w:val="0"/>
          <w:numId w:val="20"/>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着装统一、佩戴工牌。上班时间不得穿短裤、背心、拖鞋、高跟鞋。</w:t>
      </w:r>
    </w:p>
    <w:p w14:paraId="6F92AA48">
      <w:pPr>
        <w:numPr>
          <w:ilvl w:val="0"/>
          <w:numId w:val="20"/>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严禁院内吸烟、喝酒、吵闹、打架、拉帮结派、聚结赌博。</w:t>
      </w:r>
    </w:p>
    <w:p w14:paraId="689B91D3">
      <w:pPr>
        <w:numPr>
          <w:ilvl w:val="0"/>
          <w:numId w:val="20"/>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严禁向患者介绍及推荐非正规生活助理员（俗称黑护工），杜绝黑市生活助理服务。</w:t>
      </w:r>
    </w:p>
    <w:p w14:paraId="33364DA7">
      <w:pPr>
        <w:numPr>
          <w:ilvl w:val="0"/>
          <w:numId w:val="20"/>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严禁漏报、瞒报、谎报生活助理服务人数及费用，不得私下提价或索取小费。</w:t>
      </w:r>
    </w:p>
    <w:p w14:paraId="454DDF20">
      <w:pPr>
        <w:numPr>
          <w:ilvl w:val="0"/>
          <w:numId w:val="20"/>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严禁操作任何治疗性、技术性的医疗护理工作，如：调节输液速度和氧流量；更换输液袋；鼻饲、吸痰、雾化吸入、私自为病人冷敷、热敷、禁止单独为病情危重、极度衰弱、意识障碍、气管插管、关节手术后等患者进行口腔清洁、皮肤清洁、洗头、更换床单及衣物。</w:t>
      </w:r>
    </w:p>
    <w:p w14:paraId="5775B833">
      <w:pPr>
        <w:numPr>
          <w:ilvl w:val="0"/>
          <w:numId w:val="20"/>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发生差错、患者物品丢失、争议或其它异常问题时，需即刻报告现场护士或护士长、公司主管并配合调查。如管理人员及当事人隐瞒不报、包庇违规、按有关规定给予从重处罚。</w:t>
      </w:r>
    </w:p>
    <w:p w14:paraId="5A2853BE">
      <w:pPr>
        <w:numPr>
          <w:ilvl w:val="0"/>
          <w:numId w:val="20"/>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员工身体不适不能正常工作时应请假病休，如本人强行坚持工作造成不良后果，一律由员工本人及负责，与采购人无关。</w:t>
      </w:r>
    </w:p>
    <w:p w14:paraId="58218A58">
      <w:pPr>
        <w:spacing w:line="420" w:lineRule="exact"/>
        <w:rPr>
          <w:rFonts w:ascii="宋体" w:hAnsi="宋体"/>
          <w:b/>
          <w:color w:val="000000"/>
          <w:kern w:val="0"/>
          <w:sz w:val="24"/>
          <w:szCs w:val="24"/>
        </w:rPr>
      </w:pPr>
      <w:r>
        <w:rPr>
          <w:rFonts w:hint="eastAsia" w:ascii="宋体" w:hAnsi="宋体"/>
          <w:b/>
          <w:color w:val="000000"/>
          <w:kern w:val="0"/>
          <w:sz w:val="24"/>
          <w:szCs w:val="24"/>
        </w:rPr>
        <w:t>3.4陪护人员服务工作要求</w:t>
      </w:r>
    </w:p>
    <w:p w14:paraId="19C54882">
      <w:pPr>
        <w:spacing w:line="420" w:lineRule="exact"/>
        <w:ind w:firstLine="480" w:firstLineChars="200"/>
        <w:rPr>
          <w:rFonts w:ascii="宋体" w:hAnsi="宋体"/>
          <w:kern w:val="0"/>
          <w:sz w:val="24"/>
          <w:szCs w:val="24"/>
        </w:rPr>
      </w:pPr>
      <w:r>
        <w:rPr>
          <w:rFonts w:hint="eastAsia" w:ascii="宋体" w:hAnsi="宋体"/>
          <w:kern w:val="0"/>
          <w:sz w:val="24"/>
          <w:szCs w:val="24"/>
        </w:rPr>
        <w:t>陪护必须规范管理，符合国家相关标准，符合医疗及病人家属服务需要，服务态度及质量满意，确保安全。因管理不善、服务不规范或意外事件等，导致的服务纠纷和事故或由此引起的其它事件，由物业服务方承担全部责任，院方不承担连带责任，进入病区的陪护及相关人员须服从院方的管理规定（参照南方科技大学医院需求）。</w:t>
      </w:r>
    </w:p>
    <w:p w14:paraId="407B6457">
      <w:pPr>
        <w:numPr>
          <w:ilvl w:val="0"/>
          <w:numId w:val="21"/>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实行规范管理，保证员工队伍的相对稳定性。</w:t>
      </w:r>
    </w:p>
    <w:p w14:paraId="58C53186">
      <w:pPr>
        <w:numPr>
          <w:ilvl w:val="0"/>
          <w:numId w:val="21"/>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必须确保每位员工经过培训，合格后才能上岗，培训情况受甲方监管，专业培训合格率≥90%。</w:t>
      </w:r>
    </w:p>
    <w:p w14:paraId="2009CC4E">
      <w:pPr>
        <w:numPr>
          <w:ilvl w:val="0"/>
          <w:numId w:val="21"/>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医护人员对陪护服务管理满意率≥90%，病人对陪护服务管理满意率≥90%，综合满意率≥90%（每季度收集医护人员满意度，每月收集病人满意度，综合满意度以客服中心统计为准）。</w:t>
      </w:r>
    </w:p>
    <w:p w14:paraId="32EF9205">
      <w:pPr>
        <w:numPr>
          <w:ilvl w:val="0"/>
          <w:numId w:val="21"/>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必须做到每月有效投诉例次不超过2次，全年有效投诉率≤1%，处理投诉率达100%，投诉回复率达100%，投诉跟踪反馈满意度不低于95%，且投诉必须在24小时内解决。</w:t>
      </w:r>
    </w:p>
    <w:p w14:paraId="2BC1A0CF">
      <w:pPr>
        <w:numPr>
          <w:ilvl w:val="0"/>
          <w:numId w:val="21"/>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在患者家属有偿自愿原则的基础上，临时聘用陪护人员，收费标准应根据法律法规及相关规定收费，标准合理，价格公开、透明，且在甲方认可后才予以公布执行，如发现违反收费标准的情况（如按一对一陪护收费，但按一对多项目执行），及其他影响陪护质量的情况，院方对未产生投诉的情况给予书面警告，累计满2次，招标方要从物业服务费中扣罚中标方费用。</w:t>
      </w:r>
    </w:p>
    <w:p w14:paraId="3E42FA9E">
      <w:pPr>
        <w:numPr>
          <w:ilvl w:val="0"/>
          <w:numId w:val="21"/>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实行层级责任管理，主管服务人员定期巡视员工在岗、在位和陪护情况；员工自觉遵守医院管理规定，爱护公物；损坏公物照价赔偿，节约用电、用水；办公区域保持清洁、安静，不在室内煮食，保障安全；洁身自爱，不能向病人或家属索取陪护外的任何费用。</w:t>
      </w:r>
    </w:p>
    <w:p w14:paraId="2A955BF0">
      <w:pPr>
        <w:numPr>
          <w:ilvl w:val="0"/>
          <w:numId w:val="21"/>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陪护用品租用管理：使用物品必须合格、安全、环保，符合院方的护理及院感标准，摆放和收发必须按照医院的相关规定落实。</w:t>
      </w:r>
    </w:p>
    <w:p w14:paraId="3EF4C62D">
      <w:pPr>
        <w:numPr>
          <w:ilvl w:val="0"/>
          <w:numId w:val="21"/>
        </w:numPr>
        <w:spacing w:line="420" w:lineRule="exact"/>
        <w:ind w:left="-420" w:leftChars="-200"/>
        <w:rPr>
          <w:rFonts w:ascii="宋体" w:hAnsi="宋体"/>
          <w:color w:val="000000"/>
          <w:kern w:val="0"/>
          <w:sz w:val="24"/>
          <w:szCs w:val="24"/>
        </w:rPr>
      </w:pPr>
      <w:r>
        <w:rPr>
          <w:rFonts w:hint="eastAsia" w:ascii="宋体" w:hAnsi="宋体"/>
          <w:color w:val="000000"/>
          <w:kern w:val="0"/>
          <w:sz w:val="24"/>
          <w:szCs w:val="24"/>
        </w:rPr>
        <w:t>指导员工协助科室做好病房管理，做好晨晚间护理，保持环境整洁、安静，安全。</w:t>
      </w:r>
    </w:p>
    <w:p w14:paraId="4F638AD5">
      <w:pPr>
        <w:spacing w:line="420" w:lineRule="exact"/>
        <w:rPr>
          <w:rFonts w:ascii="宋体" w:hAnsi="宋体"/>
          <w:b/>
          <w:color w:val="000000"/>
          <w:kern w:val="0"/>
          <w:sz w:val="24"/>
          <w:szCs w:val="24"/>
        </w:rPr>
      </w:pPr>
      <w:r>
        <w:rPr>
          <w:rFonts w:hint="eastAsia" w:ascii="宋体" w:hAnsi="宋体"/>
          <w:b/>
          <w:color w:val="000000"/>
          <w:kern w:val="0"/>
          <w:sz w:val="24"/>
          <w:szCs w:val="24"/>
        </w:rPr>
        <w:t>3.5陪护服务内容</w:t>
      </w:r>
    </w:p>
    <w:tbl>
      <w:tblPr>
        <w:tblStyle w:val="54"/>
        <w:tblpPr w:leftFromText="180" w:rightFromText="180" w:vertAnchor="text" w:horzAnchor="page" w:tblpX="1127" w:tblpY="277"/>
        <w:tblW w:w="9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25"/>
        <w:gridCol w:w="4840"/>
        <w:gridCol w:w="2625"/>
      </w:tblGrid>
      <w:tr w14:paraId="606E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636" w:type="dxa"/>
          </w:tcPr>
          <w:p w14:paraId="38D1E918">
            <w:pPr>
              <w:spacing w:line="420" w:lineRule="exact"/>
              <w:rPr>
                <w:rFonts w:ascii="宋体" w:hAnsi="宋体"/>
                <w:sz w:val="24"/>
                <w:szCs w:val="24"/>
              </w:rPr>
            </w:pPr>
            <w:r>
              <w:rPr>
                <w:rFonts w:hint="eastAsia" w:ascii="宋体" w:hAnsi="宋体"/>
                <w:sz w:val="24"/>
                <w:szCs w:val="24"/>
              </w:rPr>
              <w:t>类别</w:t>
            </w:r>
          </w:p>
        </w:tc>
        <w:tc>
          <w:tcPr>
            <w:tcW w:w="1225" w:type="dxa"/>
          </w:tcPr>
          <w:p w14:paraId="67E7FDC8">
            <w:pPr>
              <w:spacing w:line="420" w:lineRule="exact"/>
              <w:rPr>
                <w:rFonts w:ascii="宋体" w:hAnsi="宋体"/>
                <w:sz w:val="24"/>
                <w:szCs w:val="24"/>
              </w:rPr>
            </w:pPr>
            <w:r>
              <w:rPr>
                <w:rFonts w:hint="eastAsia" w:ascii="宋体" w:hAnsi="宋体"/>
                <w:sz w:val="24"/>
                <w:szCs w:val="24"/>
              </w:rPr>
              <w:t>服务对象</w:t>
            </w:r>
          </w:p>
        </w:tc>
        <w:tc>
          <w:tcPr>
            <w:tcW w:w="4840" w:type="dxa"/>
          </w:tcPr>
          <w:p w14:paraId="49FFC71C">
            <w:pPr>
              <w:spacing w:line="420" w:lineRule="exact"/>
              <w:jc w:val="center"/>
              <w:rPr>
                <w:rFonts w:ascii="宋体" w:hAnsi="宋体"/>
                <w:sz w:val="24"/>
                <w:szCs w:val="24"/>
              </w:rPr>
            </w:pPr>
            <w:r>
              <w:rPr>
                <w:rFonts w:hint="eastAsia" w:ascii="宋体" w:hAnsi="宋体"/>
                <w:sz w:val="24"/>
                <w:szCs w:val="24"/>
              </w:rPr>
              <w:t>服务内容</w:t>
            </w:r>
          </w:p>
        </w:tc>
        <w:tc>
          <w:tcPr>
            <w:tcW w:w="2625" w:type="dxa"/>
          </w:tcPr>
          <w:p w14:paraId="748654C3">
            <w:pPr>
              <w:spacing w:line="420" w:lineRule="exact"/>
              <w:jc w:val="center"/>
              <w:rPr>
                <w:rFonts w:ascii="宋体" w:hAnsi="宋体"/>
                <w:sz w:val="24"/>
                <w:szCs w:val="24"/>
              </w:rPr>
            </w:pPr>
            <w:r>
              <w:rPr>
                <w:rFonts w:hint="eastAsia" w:ascii="宋体" w:hAnsi="宋体"/>
                <w:sz w:val="24"/>
                <w:szCs w:val="24"/>
              </w:rPr>
              <w:t>工作标准</w:t>
            </w:r>
          </w:p>
        </w:tc>
      </w:tr>
      <w:tr w14:paraId="15F1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636" w:type="dxa"/>
          </w:tcPr>
          <w:p w14:paraId="0F88AC83">
            <w:pPr>
              <w:spacing w:line="420" w:lineRule="exact"/>
              <w:rPr>
                <w:rFonts w:ascii="宋体" w:hAnsi="宋体"/>
                <w:sz w:val="24"/>
                <w:szCs w:val="24"/>
              </w:rPr>
            </w:pPr>
            <w:r>
              <w:rPr>
                <w:rFonts w:hint="eastAsia" w:ascii="宋体" w:hAnsi="宋体"/>
                <w:sz w:val="24"/>
                <w:szCs w:val="24"/>
              </w:rPr>
              <w:t xml:space="preserve">陪       </w:t>
            </w:r>
          </w:p>
          <w:p w14:paraId="094EE094">
            <w:pPr>
              <w:spacing w:line="420" w:lineRule="exact"/>
              <w:rPr>
                <w:rFonts w:ascii="宋体" w:hAnsi="宋体"/>
                <w:sz w:val="24"/>
                <w:szCs w:val="24"/>
              </w:rPr>
            </w:pPr>
            <w:r>
              <w:rPr>
                <w:rFonts w:hint="eastAsia" w:ascii="宋体" w:hAnsi="宋体"/>
                <w:sz w:val="24"/>
                <w:szCs w:val="24"/>
              </w:rPr>
              <w:t>护</w:t>
            </w:r>
          </w:p>
        </w:tc>
        <w:tc>
          <w:tcPr>
            <w:tcW w:w="1225" w:type="dxa"/>
          </w:tcPr>
          <w:p w14:paraId="320A5014">
            <w:pPr>
              <w:spacing w:line="420" w:lineRule="exact"/>
              <w:rPr>
                <w:rFonts w:ascii="宋体" w:hAnsi="宋体"/>
                <w:sz w:val="24"/>
                <w:szCs w:val="24"/>
              </w:rPr>
            </w:pPr>
            <w:r>
              <w:rPr>
                <w:rFonts w:hint="eastAsia" w:ascii="宋体" w:hAnsi="宋体"/>
                <w:sz w:val="24"/>
                <w:szCs w:val="24"/>
              </w:rPr>
              <w:t>自愿请陪护的住院病人</w:t>
            </w:r>
          </w:p>
        </w:tc>
        <w:tc>
          <w:tcPr>
            <w:tcW w:w="4840" w:type="dxa"/>
          </w:tcPr>
          <w:p w14:paraId="50AEDF97">
            <w:pPr>
              <w:numPr>
                <w:ilvl w:val="0"/>
                <w:numId w:val="22"/>
              </w:numPr>
              <w:spacing w:line="420" w:lineRule="exact"/>
              <w:rPr>
                <w:rFonts w:ascii="宋体" w:hAnsi="宋体"/>
                <w:sz w:val="24"/>
                <w:szCs w:val="24"/>
              </w:rPr>
            </w:pPr>
            <w:r>
              <w:rPr>
                <w:rFonts w:hint="eastAsia" w:ascii="宋体" w:hAnsi="宋体"/>
                <w:sz w:val="24"/>
                <w:szCs w:val="24"/>
              </w:rPr>
              <w:t>全天为所请陪护病人给予患者生活照护，包括：进食、排泄、如厕、面部清洁、头部清洁、身体清洁、剪指甲等。</w:t>
            </w:r>
          </w:p>
          <w:p w14:paraId="5FC472E7">
            <w:pPr>
              <w:numPr>
                <w:ilvl w:val="0"/>
                <w:numId w:val="22"/>
              </w:numPr>
              <w:spacing w:line="420" w:lineRule="exact"/>
              <w:rPr>
                <w:rFonts w:ascii="宋体" w:hAnsi="宋体"/>
                <w:sz w:val="24"/>
                <w:szCs w:val="24"/>
              </w:rPr>
            </w:pPr>
            <w:r>
              <w:rPr>
                <w:rFonts w:hint="eastAsia" w:ascii="宋体" w:hAnsi="宋体"/>
                <w:sz w:val="24"/>
                <w:szCs w:val="24"/>
              </w:rPr>
              <w:t>在护士指导下，协助完成患者的部门生活自理工作，如翻身、拍背、会阴清洁、更换床单、护送患者做检查等。</w:t>
            </w:r>
          </w:p>
          <w:p w14:paraId="0E78F9F6">
            <w:pPr>
              <w:numPr>
                <w:ilvl w:val="0"/>
                <w:numId w:val="22"/>
              </w:numPr>
              <w:spacing w:line="420" w:lineRule="exact"/>
              <w:rPr>
                <w:rFonts w:ascii="宋体" w:hAnsi="宋体"/>
                <w:sz w:val="24"/>
                <w:szCs w:val="24"/>
              </w:rPr>
            </w:pPr>
            <w:r>
              <w:rPr>
                <w:rFonts w:hint="eastAsia" w:ascii="宋体" w:hAnsi="宋体"/>
                <w:sz w:val="24"/>
                <w:szCs w:val="24"/>
              </w:rPr>
              <w:t>协助患者床上或床旁活动，整理床旁桌及床单位，保持整洁干净。</w:t>
            </w:r>
          </w:p>
          <w:p w14:paraId="521A1760">
            <w:pPr>
              <w:spacing w:line="420" w:lineRule="exact"/>
              <w:rPr>
                <w:rFonts w:ascii="宋体" w:hAnsi="宋体"/>
                <w:sz w:val="24"/>
                <w:szCs w:val="24"/>
              </w:rPr>
            </w:pPr>
            <w:r>
              <w:rPr>
                <w:rFonts w:hint="eastAsia" w:ascii="宋体" w:hAnsi="宋体"/>
                <w:sz w:val="24"/>
                <w:szCs w:val="24"/>
              </w:rPr>
              <w:t>4、遇见意外及突发事件，及时向医务人员汇报。</w:t>
            </w:r>
          </w:p>
        </w:tc>
        <w:tc>
          <w:tcPr>
            <w:tcW w:w="2625" w:type="dxa"/>
          </w:tcPr>
          <w:p w14:paraId="4DFFA2E1">
            <w:pPr>
              <w:numPr>
                <w:ilvl w:val="0"/>
                <w:numId w:val="23"/>
              </w:numPr>
              <w:spacing w:line="420" w:lineRule="exact"/>
              <w:rPr>
                <w:rFonts w:ascii="宋体" w:hAnsi="宋体"/>
                <w:sz w:val="24"/>
                <w:szCs w:val="24"/>
              </w:rPr>
            </w:pPr>
            <w:r>
              <w:rPr>
                <w:rFonts w:hint="eastAsia" w:ascii="宋体" w:hAnsi="宋体"/>
                <w:sz w:val="24"/>
                <w:szCs w:val="24"/>
              </w:rPr>
              <w:t>遵守病区各项规章制度，服从病区医护指导、管理。</w:t>
            </w:r>
          </w:p>
          <w:p w14:paraId="631865E2">
            <w:pPr>
              <w:numPr>
                <w:ilvl w:val="0"/>
                <w:numId w:val="23"/>
              </w:numPr>
              <w:spacing w:line="420" w:lineRule="exact"/>
              <w:rPr>
                <w:rFonts w:ascii="宋体" w:hAnsi="宋体"/>
                <w:sz w:val="24"/>
                <w:szCs w:val="24"/>
              </w:rPr>
            </w:pPr>
            <w:r>
              <w:rPr>
                <w:rFonts w:hint="eastAsia" w:ascii="宋体" w:hAnsi="宋体"/>
                <w:sz w:val="24"/>
                <w:szCs w:val="24"/>
              </w:rPr>
              <w:t>保证所陪护的病人安全、干净、病房整洁。</w:t>
            </w:r>
          </w:p>
          <w:p w14:paraId="3A096844">
            <w:pPr>
              <w:spacing w:line="420" w:lineRule="exact"/>
              <w:rPr>
                <w:rFonts w:ascii="宋体" w:hAnsi="宋体"/>
                <w:sz w:val="24"/>
                <w:szCs w:val="24"/>
              </w:rPr>
            </w:pPr>
            <w:r>
              <w:rPr>
                <w:rFonts w:hint="eastAsia" w:ascii="宋体" w:hAnsi="宋体"/>
                <w:sz w:val="24"/>
                <w:szCs w:val="24"/>
              </w:rPr>
              <w:t>3、不得引起任何纠纷或投诉。</w:t>
            </w:r>
          </w:p>
        </w:tc>
      </w:tr>
    </w:tbl>
    <w:p w14:paraId="7A072614">
      <w:pPr>
        <w:spacing w:line="420" w:lineRule="exact"/>
        <w:rPr>
          <w:rFonts w:ascii="宋体" w:hAnsi="宋体"/>
          <w:b/>
          <w:color w:val="000000"/>
          <w:kern w:val="0"/>
          <w:sz w:val="24"/>
          <w:szCs w:val="24"/>
        </w:rPr>
      </w:pPr>
    </w:p>
    <w:p w14:paraId="7F4CBE7B">
      <w:pPr>
        <w:adjustRightInd w:val="0"/>
        <w:spacing w:line="420" w:lineRule="exact"/>
        <w:textAlignment w:val="baseline"/>
        <w:rPr>
          <w:rFonts w:ascii="宋体" w:hAnsi="宋体"/>
          <w:b/>
          <w:color w:val="000000"/>
          <w:kern w:val="0"/>
          <w:sz w:val="24"/>
          <w:szCs w:val="24"/>
        </w:rPr>
      </w:pPr>
      <w:r>
        <w:rPr>
          <w:rFonts w:hint="eastAsia" w:ascii="宋体" w:hAnsi="宋体"/>
          <w:b/>
          <w:bCs/>
          <w:color w:val="000000"/>
          <w:kern w:val="0"/>
          <w:sz w:val="24"/>
          <w:szCs w:val="24"/>
        </w:rPr>
        <w:t>4、机电维修</w:t>
      </w:r>
      <w:r>
        <w:rPr>
          <w:rFonts w:hint="eastAsia" w:ascii="宋体" w:hAnsi="宋体"/>
          <w:b/>
          <w:color w:val="000000"/>
          <w:kern w:val="0"/>
          <w:sz w:val="24"/>
          <w:szCs w:val="24"/>
        </w:rPr>
        <w:t>服务内容及要求：</w:t>
      </w:r>
    </w:p>
    <w:p w14:paraId="3E346035">
      <w:pPr>
        <w:spacing w:line="420" w:lineRule="exact"/>
        <w:ind w:firstLine="480" w:firstLineChars="200"/>
        <w:rPr>
          <w:rFonts w:ascii="宋体" w:hAnsi="宋体"/>
          <w:kern w:val="0"/>
          <w:sz w:val="24"/>
          <w:szCs w:val="24"/>
        </w:rPr>
      </w:pPr>
      <w:r>
        <w:rPr>
          <w:rFonts w:hint="eastAsia" w:ascii="宋体" w:hAnsi="宋体"/>
          <w:kern w:val="0"/>
          <w:sz w:val="24"/>
          <w:szCs w:val="24"/>
        </w:rPr>
        <w:t>协助</w:t>
      </w:r>
      <w:r>
        <w:rPr>
          <w:rFonts w:ascii="宋体" w:hAnsi="宋体"/>
          <w:kern w:val="0"/>
          <w:sz w:val="24"/>
          <w:szCs w:val="24"/>
        </w:rPr>
        <w:t>完成以下</w:t>
      </w:r>
      <w:r>
        <w:rPr>
          <w:rFonts w:hint="eastAsia" w:ascii="宋体" w:hAnsi="宋体"/>
          <w:kern w:val="0"/>
          <w:sz w:val="24"/>
          <w:szCs w:val="24"/>
        </w:rPr>
        <w:t>机电维修</w:t>
      </w:r>
      <w:r>
        <w:rPr>
          <w:rFonts w:ascii="宋体" w:hAnsi="宋体"/>
          <w:kern w:val="0"/>
          <w:sz w:val="24"/>
          <w:szCs w:val="24"/>
        </w:rPr>
        <w:t>工作</w:t>
      </w:r>
      <w:r>
        <w:rPr>
          <w:rFonts w:hint="eastAsia" w:ascii="宋体" w:hAnsi="宋体"/>
          <w:kern w:val="0"/>
          <w:sz w:val="24"/>
          <w:szCs w:val="24"/>
        </w:rPr>
        <w:t>，工作安排及质量管理由医院医学工程科维修组负责。</w:t>
      </w:r>
    </w:p>
    <w:p w14:paraId="7A5B9DE7">
      <w:pPr>
        <w:spacing w:line="420" w:lineRule="exact"/>
        <w:rPr>
          <w:rFonts w:ascii="宋体" w:hAnsi="宋体"/>
          <w:b/>
          <w:bCs/>
          <w:color w:val="000000"/>
          <w:kern w:val="0"/>
          <w:sz w:val="24"/>
          <w:szCs w:val="24"/>
        </w:rPr>
      </w:pPr>
      <w:r>
        <w:rPr>
          <w:rFonts w:hint="eastAsia" w:ascii="宋体" w:hAnsi="宋体"/>
          <w:b/>
          <w:bCs/>
          <w:color w:val="000000"/>
          <w:kern w:val="0"/>
          <w:sz w:val="24"/>
          <w:szCs w:val="24"/>
        </w:rPr>
        <w:t>4.1维修主管兼锅炉工</w:t>
      </w:r>
    </w:p>
    <w:p w14:paraId="27C5A027">
      <w:pPr>
        <w:spacing w:line="420" w:lineRule="exact"/>
        <w:ind w:firstLine="240" w:firstLineChars="100"/>
        <w:rPr>
          <w:rFonts w:ascii="宋体" w:hAnsi="宋体"/>
          <w:color w:val="000000"/>
          <w:kern w:val="0"/>
          <w:sz w:val="24"/>
          <w:szCs w:val="24"/>
        </w:rPr>
      </w:pPr>
      <w:r>
        <w:rPr>
          <w:rFonts w:hint="eastAsia" w:ascii="宋体" w:hAnsi="宋体"/>
          <w:color w:val="000000"/>
          <w:kern w:val="0"/>
          <w:sz w:val="24"/>
          <w:szCs w:val="24"/>
        </w:rPr>
        <w:t>锅炉工（或其它专业岗位）兼职维修主管，负责对物业各工种人员的岗前培训、工作考核、劳动纪律、考勤等工作。</w:t>
      </w:r>
    </w:p>
    <w:p w14:paraId="639DCE1C">
      <w:pPr>
        <w:spacing w:line="420" w:lineRule="exact"/>
        <w:rPr>
          <w:rFonts w:ascii="宋体" w:hAnsi="宋体"/>
          <w:b/>
          <w:bCs/>
          <w:color w:val="000000"/>
          <w:kern w:val="0"/>
          <w:sz w:val="24"/>
          <w:szCs w:val="24"/>
        </w:rPr>
      </w:pPr>
      <w:r>
        <w:rPr>
          <w:rFonts w:hint="eastAsia" w:ascii="宋体" w:hAnsi="宋体"/>
          <w:b/>
          <w:bCs/>
          <w:color w:val="000000"/>
          <w:kern w:val="0"/>
          <w:sz w:val="24"/>
          <w:szCs w:val="24"/>
        </w:rPr>
        <w:t>4.2锅炉工</w:t>
      </w:r>
    </w:p>
    <w:p w14:paraId="37F8EF20">
      <w:pPr>
        <w:numPr>
          <w:ilvl w:val="0"/>
          <w:numId w:val="24"/>
        </w:numPr>
        <w:spacing w:line="420" w:lineRule="exact"/>
        <w:ind w:left="-420" w:leftChars="-200"/>
        <w:jc w:val="left"/>
        <w:rPr>
          <w:rFonts w:ascii="宋体" w:hAnsi="宋体"/>
          <w:b/>
          <w:bCs/>
          <w:color w:val="000000"/>
          <w:kern w:val="0"/>
          <w:sz w:val="24"/>
          <w:szCs w:val="24"/>
        </w:rPr>
      </w:pPr>
      <w:r>
        <w:rPr>
          <w:rFonts w:hint="eastAsia" w:ascii="宋体" w:hAnsi="宋体"/>
          <w:color w:val="000000"/>
          <w:kern w:val="0"/>
          <w:sz w:val="24"/>
          <w:szCs w:val="24"/>
        </w:rPr>
        <w:t>负责全院医疗生产用蒸气的供给工作，确保医疗、教学、科研、预防和生活上的需要。                                                                                                                                                 （2）锅炉房工作人员要严格执行安全操作规程和有关部门的规定，做到安全生产、文明生产，严防事故发生。                                                                                                                                              （3）坚守岗位，随时注意掌握水位、炉温、压力、引风机等运行情况，保持蒸气压力为≥6KGCM，严防缺水超压造成设备损坏和人身伤亡，影响生产。                                                                                                                                                                                                                                                 （4）水质化验人员要严格按照水处理的有关规定，提供足够的合格锅炉用水。                                                                                                                                                                  （5）司炉工、软化工严格执行交接班制度，写出运行记录报告。                                                                                                                                                                           （6）严格遵守各项规章制度，对违章操作造成事故、人身伤亡和经济损失者，视情节轻重依法处理。                                                                                                                                            （7）锅炉一定要按照质检部门的有关规定，定期检验，及时修理，保证设备安全运行。</w:t>
      </w:r>
    </w:p>
    <w:p w14:paraId="63FA6821">
      <w:pPr>
        <w:spacing w:line="420" w:lineRule="exact"/>
        <w:jc w:val="left"/>
        <w:rPr>
          <w:rFonts w:ascii="宋体" w:hAnsi="宋体"/>
          <w:b/>
          <w:bCs/>
          <w:color w:val="000000"/>
          <w:kern w:val="0"/>
          <w:sz w:val="24"/>
          <w:szCs w:val="24"/>
        </w:rPr>
      </w:pPr>
      <w:r>
        <w:rPr>
          <w:rFonts w:hint="eastAsia" w:ascii="宋体" w:hAnsi="宋体"/>
          <w:b/>
          <w:bCs/>
          <w:color w:val="000000"/>
          <w:kern w:val="0"/>
          <w:sz w:val="24"/>
          <w:szCs w:val="24"/>
        </w:rPr>
        <w:t>4.3进网电工及水电维修工</w:t>
      </w:r>
    </w:p>
    <w:p w14:paraId="18799B19">
      <w:pPr>
        <w:numPr>
          <w:ilvl w:val="0"/>
          <w:numId w:val="25"/>
        </w:numPr>
        <w:spacing w:line="420" w:lineRule="exact"/>
        <w:ind w:left="-420" w:leftChars="-200"/>
        <w:jc w:val="left"/>
        <w:rPr>
          <w:rFonts w:ascii="宋体" w:hAnsi="宋体"/>
          <w:color w:val="000000"/>
          <w:kern w:val="0"/>
          <w:sz w:val="24"/>
          <w:szCs w:val="24"/>
        </w:rPr>
      </w:pPr>
      <w:r>
        <w:rPr>
          <w:rFonts w:hint="eastAsia" w:ascii="宋体" w:hAnsi="宋体"/>
          <w:color w:val="000000"/>
          <w:kern w:val="0"/>
          <w:sz w:val="24"/>
          <w:szCs w:val="24"/>
        </w:rPr>
        <w:t>定期对医院的用电设备进行安全检查，加强对全院的用电设施、线路巡视、检查落实到人，加强工作的责任心和主动性。                                                                                                                                                                                              （2）加强对医院的用电重点部位、重点设备、进行重点监控，不合理的线路布局，要进行有效的技术改造；使设备尽可能延长使用寿命，节约能源。                                                                                                                                                                                                                              提高服务态度和工作质量，尽可能做到维修单送到及时给予修复，修旧利废、为医院节约开支。                                                                                                                                                   （3）对维修设备、改造设备所用的材料做好检修纪录。                                                                                                                                                                                    （4）在工作中严格按照电工安全操作规程，严禁违规操作，防止危及设备和人身安全的事故发生。                                                                                                                                               （5）配电房要保持清洁、严禁堆放杂物和可燃物。                                                                                                                                                                                             （6）当班时，认真填写好所有记事本、工作记录。交接班时要交接清楚设备的运行情况、变更状况或异常情况的发生及处理经过。                                                                                                                                                                                          （7）经常检查各部门的运作情况，提出一切可降低部门和医院成本的有效建议。                                                                                                                                                             （8）无关人员一律不得进入配电房、工作人员需登记后进入。                                                                                                                                                                         （9）及时迅速的向部门负责人报告紧急或异常情况。同时做好应急措施。</w:t>
      </w:r>
    </w:p>
    <w:p w14:paraId="0C3FD125">
      <w:pPr>
        <w:spacing w:line="420" w:lineRule="exact"/>
        <w:jc w:val="left"/>
        <w:rPr>
          <w:rFonts w:ascii="宋体" w:hAnsi="宋体"/>
          <w:b/>
          <w:bCs/>
          <w:color w:val="000000"/>
          <w:kern w:val="0"/>
          <w:sz w:val="24"/>
          <w:szCs w:val="24"/>
        </w:rPr>
      </w:pPr>
      <w:r>
        <w:rPr>
          <w:rFonts w:hint="eastAsia" w:ascii="宋体" w:hAnsi="宋体"/>
          <w:b/>
          <w:bCs/>
          <w:color w:val="000000"/>
          <w:kern w:val="0"/>
          <w:sz w:val="24"/>
          <w:szCs w:val="24"/>
        </w:rPr>
        <w:t>4.4医用气体维护工</w:t>
      </w:r>
    </w:p>
    <w:p w14:paraId="074741BA">
      <w:pPr>
        <w:numPr>
          <w:ilvl w:val="0"/>
          <w:numId w:val="26"/>
        </w:numPr>
        <w:spacing w:line="420" w:lineRule="exact"/>
        <w:ind w:left="-420" w:leftChars="-200"/>
        <w:jc w:val="left"/>
        <w:rPr>
          <w:rFonts w:ascii="宋体" w:hAnsi="宋体"/>
          <w:color w:val="000000"/>
          <w:kern w:val="0"/>
          <w:sz w:val="24"/>
          <w:szCs w:val="24"/>
        </w:rPr>
      </w:pPr>
      <w:r>
        <w:rPr>
          <w:rFonts w:hint="eastAsia" w:ascii="宋体" w:hAnsi="宋体"/>
          <w:color w:val="000000"/>
          <w:kern w:val="0"/>
          <w:sz w:val="24"/>
          <w:szCs w:val="24"/>
        </w:rPr>
        <w:t>严格执行各项安全操作规程，正确操作和维护设备，正确使用维修工具、防护用具和消防器材。</w:t>
      </w:r>
    </w:p>
    <w:p w14:paraId="53B12269">
      <w:pPr>
        <w:numPr>
          <w:ilvl w:val="0"/>
          <w:numId w:val="26"/>
        </w:numPr>
        <w:spacing w:line="420" w:lineRule="exact"/>
        <w:ind w:left="-420" w:leftChars="-200"/>
        <w:jc w:val="left"/>
        <w:rPr>
          <w:rFonts w:ascii="宋体" w:hAnsi="宋体"/>
          <w:color w:val="000000"/>
          <w:kern w:val="0"/>
          <w:sz w:val="24"/>
          <w:szCs w:val="24"/>
        </w:rPr>
      </w:pPr>
      <w:r>
        <w:rPr>
          <w:rFonts w:hint="eastAsia" w:ascii="宋体" w:hAnsi="宋体"/>
          <w:color w:val="000000"/>
          <w:kern w:val="0"/>
          <w:sz w:val="24"/>
          <w:szCs w:val="24"/>
        </w:rPr>
        <w:t>负责全院各科室医用氧气等15个品规医用气体供应，做好正、负压机房日常运行维护工作，结合使用情况完成订货、验收、仓储、配送、记录等工作，保证持续稳定供气，保障患者和医院安全。</w:t>
      </w:r>
    </w:p>
    <w:p w14:paraId="4D81E591">
      <w:pPr>
        <w:numPr>
          <w:ilvl w:val="0"/>
          <w:numId w:val="26"/>
        </w:numPr>
        <w:spacing w:line="420" w:lineRule="exact"/>
        <w:ind w:left="-420" w:leftChars="-200"/>
        <w:jc w:val="left"/>
        <w:rPr>
          <w:rFonts w:ascii="宋体" w:hAnsi="宋体"/>
          <w:color w:val="000000"/>
          <w:kern w:val="0"/>
          <w:sz w:val="24"/>
          <w:szCs w:val="24"/>
        </w:rPr>
      </w:pPr>
      <w:r>
        <w:rPr>
          <w:rFonts w:hint="eastAsia" w:ascii="宋体" w:hAnsi="宋体"/>
          <w:color w:val="000000"/>
          <w:kern w:val="0"/>
          <w:sz w:val="24"/>
          <w:szCs w:val="24"/>
        </w:rPr>
        <w:t>负责医院各科室医用设备带的日常维护保养工作，确保各终端的正常工作。</w:t>
      </w:r>
    </w:p>
    <w:p w14:paraId="0B50DA33">
      <w:pPr>
        <w:numPr>
          <w:ilvl w:val="0"/>
          <w:numId w:val="26"/>
        </w:numPr>
        <w:spacing w:line="420" w:lineRule="exact"/>
        <w:ind w:left="-420" w:leftChars="-200"/>
        <w:jc w:val="left"/>
        <w:rPr>
          <w:rFonts w:ascii="宋体" w:hAnsi="宋体"/>
          <w:color w:val="000000"/>
          <w:kern w:val="0"/>
          <w:sz w:val="24"/>
          <w:szCs w:val="24"/>
        </w:rPr>
      </w:pPr>
      <w:r>
        <w:rPr>
          <w:rFonts w:hint="eastAsia" w:ascii="宋体" w:hAnsi="宋体"/>
          <w:color w:val="000000"/>
          <w:kern w:val="0"/>
          <w:sz w:val="24"/>
          <w:szCs w:val="24"/>
        </w:rPr>
        <w:t>负责医院各科室医护对讲系统维护保养工作，确保医护对讲通畅。</w:t>
      </w:r>
    </w:p>
    <w:p w14:paraId="37CF86EF">
      <w:pPr>
        <w:spacing w:line="420" w:lineRule="exact"/>
        <w:jc w:val="left"/>
        <w:rPr>
          <w:rFonts w:ascii="宋体" w:hAnsi="宋体"/>
          <w:b/>
          <w:bCs/>
          <w:color w:val="000000"/>
          <w:kern w:val="0"/>
          <w:sz w:val="24"/>
          <w:szCs w:val="24"/>
        </w:rPr>
      </w:pPr>
      <w:r>
        <w:rPr>
          <w:rFonts w:hint="eastAsia" w:ascii="宋体" w:hAnsi="宋体"/>
          <w:b/>
          <w:bCs/>
          <w:color w:val="000000"/>
          <w:kern w:val="0"/>
          <w:sz w:val="24"/>
          <w:szCs w:val="24"/>
        </w:rPr>
        <w:t>4.5电梯安全管理员</w:t>
      </w:r>
    </w:p>
    <w:p w14:paraId="2F783F57">
      <w:pPr>
        <w:numPr>
          <w:ilvl w:val="0"/>
          <w:numId w:val="27"/>
        </w:numPr>
        <w:spacing w:line="420" w:lineRule="exact"/>
        <w:ind w:left="-420" w:leftChars="-200"/>
        <w:jc w:val="left"/>
        <w:rPr>
          <w:rFonts w:ascii="宋体" w:hAnsi="宋体"/>
          <w:color w:val="000000"/>
          <w:kern w:val="0"/>
          <w:sz w:val="24"/>
          <w:szCs w:val="24"/>
        </w:rPr>
      </w:pPr>
      <w:r>
        <w:rPr>
          <w:rFonts w:hint="eastAsia" w:ascii="宋体" w:hAnsi="宋体"/>
          <w:color w:val="000000"/>
          <w:kern w:val="0"/>
          <w:sz w:val="24"/>
          <w:szCs w:val="24"/>
        </w:rPr>
        <w:t>组织做好电梯使用管理工作，检查电梯档案资料的收集、整理和归档工作情况。</w:t>
      </w:r>
    </w:p>
    <w:p w14:paraId="3322AF25">
      <w:pPr>
        <w:numPr>
          <w:ilvl w:val="0"/>
          <w:numId w:val="27"/>
        </w:numPr>
        <w:spacing w:line="420" w:lineRule="exact"/>
        <w:ind w:left="-420" w:leftChars="-200"/>
        <w:jc w:val="left"/>
        <w:rPr>
          <w:rFonts w:ascii="宋体" w:hAnsi="宋体"/>
          <w:color w:val="000000"/>
          <w:kern w:val="0"/>
          <w:sz w:val="24"/>
          <w:szCs w:val="24"/>
        </w:rPr>
      </w:pPr>
      <w:r>
        <w:rPr>
          <w:rFonts w:hint="eastAsia" w:ascii="宋体" w:hAnsi="宋体"/>
          <w:color w:val="000000"/>
          <w:kern w:val="0"/>
          <w:sz w:val="24"/>
          <w:szCs w:val="24"/>
        </w:rPr>
        <w:t>确定意外事件和事故的紧急救援小组成员，并报单位领导批准，成员应包括一名单位的行政领导。</w:t>
      </w:r>
    </w:p>
    <w:p w14:paraId="54A5DD4E">
      <w:pPr>
        <w:numPr>
          <w:ilvl w:val="0"/>
          <w:numId w:val="27"/>
        </w:numPr>
        <w:spacing w:line="420" w:lineRule="exact"/>
        <w:ind w:left="-420" w:leftChars="-200"/>
        <w:jc w:val="left"/>
        <w:rPr>
          <w:rFonts w:ascii="宋体" w:hAnsi="宋体"/>
          <w:color w:val="000000"/>
          <w:kern w:val="0"/>
          <w:sz w:val="24"/>
          <w:szCs w:val="24"/>
        </w:rPr>
      </w:pPr>
      <w:r>
        <w:rPr>
          <w:rFonts w:hint="eastAsia" w:ascii="宋体" w:hAnsi="宋体"/>
          <w:color w:val="000000"/>
          <w:kern w:val="0"/>
          <w:sz w:val="24"/>
          <w:szCs w:val="24"/>
        </w:rPr>
        <w:t>做好电梯的安全维护工作，定期巡视电梯的运行情况，确保电梯的安全运行，配合维保单位每年一次的电梯年检工作和各项检查考核工作。</w:t>
      </w:r>
    </w:p>
    <w:p w14:paraId="7A27E262">
      <w:pPr>
        <w:spacing w:line="420" w:lineRule="exact"/>
        <w:rPr>
          <w:rFonts w:ascii="宋体" w:hAnsi="宋体"/>
          <w:b/>
          <w:color w:val="000000"/>
          <w:kern w:val="0"/>
          <w:sz w:val="24"/>
          <w:szCs w:val="24"/>
        </w:rPr>
      </w:pPr>
      <w:r>
        <w:rPr>
          <w:rFonts w:hint="eastAsia" w:ascii="宋体" w:hAnsi="宋体"/>
          <w:b/>
          <w:color w:val="000000"/>
          <w:kern w:val="0"/>
          <w:sz w:val="24"/>
          <w:szCs w:val="24"/>
        </w:rPr>
        <w:t>4.6设备日常维护保养周期</w:t>
      </w:r>
    </w:p>
    <w:tbl>
      <w:tblPr>
        <w:tblStyle w:val="54"/>
        <w:tblW w:w="8522"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36"/>
        <w:gridCol w:w="4053"/>
        <w:gridCol w:w="3533"/>
      </w:tblGrid>
      <w:tr w14:paraId="44C003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5" w:hRule="atLeast"/>
        </w:trPr>
        <w:tc>
          <w:tcPr>
            <w:tcW w:w="936" w:type="dxa"/>
            <w:shd w:val="clear" w:color="000000" w:fill="D6DCE5"/>
            <w:vAlign w:val="center"/>
          </w:tcPr>
          <w:p w14:paraId="6724BCC4">
            <w:pPr>
              <w:widowControl/>
              <w:spacing w:line="420" w:lineRule="exact"/>
              <w:jc w:val="center"/>
              <w:rPr>
                <w:rFonts w:ascii="宋体" w:hAnsi="宋体" w:cs="宋体"/>
                <w:color w:val="000000"/>
                <w:kern w:val="0"/>
                <w:szCs w:val="21"/>
              </w:rPr>
            </w:pPr>
            <w:r>
              <w:rPr>
                <w:rFonts w:hint="eastAsia" w:ascii="宋体" w:hAnsi="宋体" w:cs="宋体"/>
                <w:color w:val="000000"/>
                <w:kern w:val="0"/>
                <w:szCs w:val="21"/>
              </w:rPr>
              <w:t>序号</w:t>
            </w:r>
          </w:p>
        </w:tc>
        <w:tc>
          <w:tcPr>
            <w:tcW w:w="4053" w:type="dxa"/>
            <w:shd w:val="clear" w:color="000000" w:fill="D6DCE5"/>
            <w:vAlign w:val="center"/>
          </w:tcPr>
          <w:p w14:paraId="076A8C17">
            <w:pPr>
              <w:widowControl/>
              <w:spacing w:line="420" w:lineRule="exact"/>
              <w:jc w:val="center"/>
              <w:rPr>
                <w:rFonts w:ascii="宋体" w:hAnsi="宋体" w:cs="宋体"/>
                <w:color w:val="000000"/>
                <w:kern w:val="0"/>
                <w:szCs w:val="21"/>
              </w:rPr>
            </w:pPr>
            <w:r>
              <w:rPr>
                <w:rFonts w:hint="eastAsia" w:ascii="宋体" w:hAnsi="宋体" w:cs="宋体"/>
                <w:color w:val="000000"/>
                <w:kern w:val="0"/>
                <w:szCs w:val="21"/>
              </w:rPr>
              <w:t>设备名称</w:t>
            </w:r>
          </w:p>
        </w:tc>
        <w:tc>
          <w:tcPr>
            <w:tcW w:w="3533" w:type="dxa"/>
            <w:shd w:val="clear" w:color="000000" w:fill="D6DCE5"/>
            <w:vAlign w:val="center"/>
          </w:tcPr>
          <w:p w14:paraId="1D8CFC84">
            <w:pPr>
              <w:widowControl/>
              <w:spacing w:line="420" w:lineRule="exact"/>
              <w:jc w:val="center"/>
              <w:rPr>
                <w:rFonts w:ascii="宋体" w:hAnsi="宋体" w:cs="宋体"/>
                <w:color w:val="000000"/>
                <w:kern w:val="0"/>
                <w:szCs w:val="21"/>
              </w:rPr>
            </w:pPr>
            <w:r>
              <w:rPr>
                <w:rFonts w:hint="eastAsia" w:ascii="宋体" w:hAnsi="宋体" w:cs="宋体"/>
                <w:color w:val="000000"/>
                <w:kern w:val="0"/>
                <w:szCs w:val="21"/>
              </w:rPr>
              <w:t>维护保养周期</w:t>
            </w:r>
          </w:p>
        </w:tc>
      </w:tr>
      <w:tr w14:paraId="42B3C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66" w:hRule="atLeast"/>
        </w:trPr>
        <w:tc>
          <w:tcPr>
            <w:tcW w:w="936" w:type="dxa"/>
            <w:vAlign w:val="center"/>
          </w:tcPr>
          <w:p w14:paraId="1548DFE1">
            <w:pPr>
              <w:widowControl/>
              <w:spacing w:line="420" w:lineRule="exact"/>
              <w:jc w:val="center"/>
              <w:rPr>
                <w:rFonts w:ascii="宋体" w:hAnsi="宋体" w:cs="宋体"/>
                <w:color w:val="000000"/>
                <w:kern w:val="0"/>
                <w:szCs w:val="21"/>
              </w:rPr>
            </w:pPr>
            <w:r>
              <w:rPr>
                <w:rFonts w:hint="eastAsia" w:ascii="宋体" w:hAnsi="宋体" w:cs="宋体"/>
                <w:color w:val="000000"/>
                <w:kern w:val="0"/>
                <w:szCs w:val="21"/>
              </w:rPr>
              <w:t>（一）</w:t>
            </w:r>
          </w:p>
        </w:tc>
        <w:tc>
          <w:tcPr>
            <w:tcW w:w="7586" w:type="dxa"/>
            <w:gridSpan w:val="2"/>
            <w:vAlign w:val="center"/>
          </w:tcPr>
          <w:p w14:paraId="27C16E5E">
            <w:pPr>
              <w:widowControl/>
              <w:spacing w:line="420" w:lineRule="exact"/>
              <w:rPr>
                <w:rFonts w:ascii="宋体" w:hAnsi="宋体" w:cs="宋体"/>
                <w:color w:val="000000"/>
                <w:kern w:val="0"/>
                <w:szCs w:val="21"/>
              </w:rPr>
            </w:pPr>
            <w:r>
              <w:rPr>
                <w:rFonts w:hint="eastAsia" w:ascii="宋体" w:hAnsi="宋体" w:cs="宋体"/>
                <w:color w:val="000000"/>
                <w:kern w:val="0"/>
                <w:szCs w:val="21"/>
              </w:rPr>
              <w:t>供配电及发电机系统</w:t>
            </w:r>
          </w:p>
        </w:tc>
      </w:tr>
      <w:tr w14:paraId="298DE7B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66" w:hRule="atLeast"/>
        </w:trPr>
        <w:tc>
          <w:tcPr>
            <w:tcW w:w="936" w:type="dxa"/>
            <w:vAlign w:val="center"/>
          </w:tcPr>
          <w:p w14:paraId="05A884D8">
            <w:pPr>
              <w:widowControl/>
              <w:spacing w:line="42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4053" w:type="dxa"/>
            <w:vAlign w:val="center"/>
          </w:tcPr>
          <w:p w14:paraId="2CFCFB15">
            <w:pPr>
              <w:widowControl/>
              <w:spacing w:line="420" w:lineRule="exact"/>
              <w:rPr>
                <w:rFonts w:ascii="宋体" w:hAnsi="宋体" w:cs="宋体"/>
                <w:color w:val="000000"/>
                <w:kern w:val="0"/>
                <w:szCs w:val="21"/>
              </w:rPr>
            </w:pPr>
            <w:r>
              <w:rPr>
                <w:rFonts w:hint="eastAsia" w:ascii="宋体" w:hAnsi="宋体" w:cs="宋体"/>
                <w:color w:val="000000"/>
                <w:kern w:val="0"/>
                <w:szCs w:val="21"/>
              </w:rPr>
              <w:t>高压供电设备预防性试验</w:t>
            </w:r>
          </w:p>
        </w:tc>
        <w:tc>
          <w:tcPr>
            <w:tcW w:w="3533" w:type="dxa"/>
            <w:vAlign w:val="center"/>
          </w:tcPr>
          <w:p w14:paraId="00391958">
            <w:pPr>
              <w:widowControl/>
              <w:spacing w:line="420" w:lineRule="exact"/>
              <w:rPr>
                <w:rFonts w:ascii="宋体" w:hAnsi="宋体" w:cs="宋体"/>
                <w:color w:val="000000"/>
                <w:kern w:val="0"/>
                <w:szCs w:val="21"/>
              </w:rPr>
            </w:pPr>
            <w:r>
              <w:rPr>
                <w:rFonts w:hint="eastAsia" w:ascii="宋体" w:hAnsi="宋体" w:cs="宋体"/>
                <w:color w:val="000000"/>
                <w:kern w:val="0"/>
                <w:szCs w:val="21"/>
              </w:rPr>
              <w:t>每年一次　</w:t>
            </w:r>
          </w:p>
        </w:tc>
      </w:tr>
      <w:tr w14:paraId="1225D1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66" w:hRule="atLeast"/>
        </w:trPr>
        <w:tc>
          <w:tcPr>
            <w:tcW w:w="936" w:type="dxa"/>
            <w:vAlign w:val="center"/>
          </w:tcPr>
          <w:p w14:paraId="43FFFBED">
            <w:pPr>
              <w:widowControl/>
              <w:spacing w:line="420" w:lineRule="exact"/>
              <w:jc w:val="center"/>
              <w:rPr>
                <w:rFonts w:ascii="宋体" w:hAnsi="宋体" w:cs="宋体"/>
                <w:color w:val="000000"/>
                <w:kern w:val="0"/>
                <w:szCs w:val="21"/>
              </w:rPr>
            </w:pPr>
            <w:r>
              <w:rPr>
                <w:rFonts w:hint="eastAsia" w:ascii="宋体" w:hAnsi="宋体" w:cs="宋体"/>
                <w:color w:val="000000"/>
                <w:kern w:val="0"/>
                <w:szCs w:val="21"/>
              </w:rPr>
              <w:t>2</w:t>
            </w:r>
          </w:p>
        </w:tc>
        <w:tc>
          <w:tcPr>
            <w:tcW w:w="4053" w:type="dxa"/>
            <w:vAlign w:val="center"/>
          </w:tcPr>
          <w:p w14:paraId="4E709926">
            <w:pPr>
              <w:widowControl/>
              <w:spacing w:line="420" w:lineRule="exact"/>
              <w:rPr>
                <w:rFonts w:ascii="宋体" w:hAnsi="宋体" w:cs="宋体"/>
                <w:color w:val="000000"/>
                <w:kern w:val="0"/>
                <w:szCs w:val="21"/>
              </w:rPr>
            </w:pPr>
            <w:r>
              <w:rPr>
                <w:rFonts w:hint="eastAsia" w:ascii="宋体" w:hAnsi="宋体" w:cs="宋体"/>
                <w:color w:val="000000"/>
                <w:kern w:val="0"/>
                <w:szCs w:val="21"/>
              </w:rPr>
              <w:t>变压器、高压环网柜及管网维护</w:t>
            </w:r>
          </w:p>
        </w:tc>
        <w:tc>
          <w:tcPr>
            <w:tcW w:w="3533" w:type="dxa"/>
            <w:vAlign w:val="center"/>
          </w:tcPr>
          <w:p w14:paraId="50B02FC7">
            <w:pPr>
              <w:widowControl/>
              <w:spacing w:line="420" w:lineRule="exact"/>
              <w:rPr>
                <w:rFonts w:ascii="宋体" w:hAnsi="宋体" w:cs="宋体"/>
                <w:color w:val="000000"/>
                <w:kern w:val="0"/>
                <w:szCs w:val="21"/>
              </w:rPr>
            </w:pPr>
            <w:r>
              <w:rPr>
                <w:rFonts w:hint="eastAsia" w:ascii="宋体" w:hAnsi="宋体" w:cs="宋体"/>
                <w:color w:val="000000"/>
                <w:kern w:val="0"/>
                <w:szCs w:val="21"/>
              </w:rPr>
              <w:t>每天巡查一次，每年维护保养一次　</w:t>
            </w:r>
          </w:p>
        </w:tc>
      </w:tr>
      <w:tr w14:paraId="1E3A24D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66" w:hRule="atLeast"/>
        </w:trPr>
        <w:tc>
          <w:tcPr>
            <w:tcW w:w="936" w:type="dxa"/>
            <w:vAlign w:val="center"/>
          </w:tcPr>
          <w:p w14:paraId="4FE28D57">
            <w:pPr>
              <w:widowControl/>
              <w:spacing w:line="420" w:lineRule="exact"/>
              <w:jc w:val="center"/>
              <w:rPr>
                <w:rFonts w:ascii="宋体" w:hAnsi="宋体" w:cs="宋体"/>
                <w:color w:val="000000"/>
                <w:kern w:val="0"/>
                <w:szCs w:val="21"/>
              </w:rPr>
            </w:pPr>
            <w:r>
              <w:rPr>
                <w:rFonts w:hint="eastAsia" w:ascii="宋体" w:hAnsi="宋体" w:cs="宋体"/>
                <w:color w:val="000000"/>
                <w:kern w:val="0"/>
                <w:szCs w:val="21"/>
              </w:rPr>
              <w:t>3</w:t>
            </w:r>
          </w:p>
        </w:tc>
        <w:tc>
          <w:tcPr>
            <w:tcW w:w="4053" w:type="dxa"/>
            <w:vAlign w:val="center"/>
          </w:tcPr>
          <w:p w14:paraId="41550FC8">
            <w:pPr>
              <w:widowControl/>
              <w:spacing w:line="420" w:lineRule="exact"/>
              <w:rPr>
                <w:rFonts w:ascii="宋体" w:hAnsi="宋体" w:cs="宋体"/>
                <w:color w:val="000000"/>
                <w:kern w:val="0"/>
                <w:szCs w:val="21"/>
              </w:rPr>
            </w:pPr>
            <w:r>
              <w:rPr>
                <w:rFonts w:hint="eastAsia" w:ascii="宋体" w:hAnsi="宋体" w:cs="宋体"/>
                <w:color w:val="000000"/>
                <w:kern w:val="0"/>
                <w:szCs w:val="21"/>
              </w:rPr>
              <w:t>高低压配电柜及管网维护</w:t>
            </w:r>
          </w:p>
        </w:tc>
        <w:tc>
          <w:tcPr>
            <w:tcW w:w="3533" w:type="dxa"/>
            <w:vAlign w:val="center"/>
          </w:tcPr>
          <w:p w14:paraId="774B48F0">
            <w:pPr>
              <w:widowControl/>
              <w:spacing w:line="420" w:lineRule="exact"/>
              <w:rPr>
                <w:rFonts w:ascii="宋体" w:hAnsi="宋体" w:cs="宋体"/>
                <w:color w:val="000000"/>
                <w:kern w:val="0"/>
                <w:szCs w:val="21"/>
              </w:rPr>
            </w:pPr>
            <w:r>
              <w:rPr>
                <w:rFonts w:hint="eastAsia" w:ascii="宋体" w:hAnsi="宋体" w:cs="宋体"/>
                <w:color w:val="000000"/>
                <w:kern w:val="0"/>
                <w:szCs w:val="21"/>
              </w:rPr>
              <w:t>每天巡查一次，每年保护一次　</w:t>
            </w:r>
          </w:p>
        </w:tc>
      </w:tr>
      <w:tr w14:paraId="12C695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66" w:hRule="atLeast"/>
        </w:trPr>
        <w:tc>
          <w:tcPr>
            <w:tcW w:w="936" w:type="dxa"/>
            <w:vAlign w:val="center"/>
          </w:tcPr>
          <w:p w14:paraId="37A4E78F">
            <w:pPr>
              <w:widowControl/>
              <w:spacing w:line="420" w:lineRule="exact"/>
              <w:jc w:val="center"/>
              <w:rPr>
                <w:rFonts w:ascii="宋体" w:hAnsi="宋体" w:cs="宋体"/>
                <w:color w:val="000000"/>
                <w:kern w:val="0"/>
                <w:szCs w:val="21"/>
              </w:rPr>
            </w:pPr>
            <w:r>
              <w:rPr>
                <w:rFonts w:hint="eastAsia" w:ascii="宋体" w:hAnsi="宋体" w:cs="宋体"/>
                <w:color w:val="000000"/>
                <w:kern w:val="0"/>
                <w:szCs w:val="21"/>
              </w:rPr>
              <w:t>4</w:t>
            </w:r>
          </w:p>
        </w:tc>
        <w:tc>
          <w:tcPr>
            <w:tcW w:w="4053" w:type="dxa"/>
            <w:vAlign w:val="center"/>
          </w:tcPr>
          <w:p w14:paraId="4C543868">
            <w:pPr>
              <w:widowControl/>
              <w:spacing w:line="420" w:lineRule="exact"/>
              <w:rPr>
                <w:rFonts w:ascii="宋体" w:hAnsi="宋体" w:cs="宋体"/>
                <w:color w:val="000000"/>
                <w:kern w:val="0"/>
                <w:szCs w:val="21"/>
              </w:rPr>
            </w:pPr>
            <w:r>
              <w:rPr>
                <w:rFonts w:hint="eastAsia" w:ascii="宋体" w:hAnsi="宋体" w:cs="宋体"/>
                <w:color w:val="000000"/>
                <w:kern w:val="0"/>
                <w:szCs w:val="21"/>
              </w:rPr>
              <w:t>动力配电箱维护</w:t>
            </w:r>
          </w:p>
        </w:tc>
        <w:tc>
          <w:tcPr>
            <w:tcW w:w="3533" w:type="dxa"/>
            <w:vAlign w:val="center"/>
          </w:tcPr>
          <w:p w14:paraId="5604D75B">
            <w:pPr>
              <w:widowControl/>
              <w:spacing w:line="420" w:lineRule="exact"/>
              <w:rPr>
                <w:rFonts w:ascii="宋体" w:hAnsi="宋体" w:cs="宋体"/>
                <w:color w:val="000000"/>
                <w:kern w:val="0"/>
                <w:szCs w:val="21"/>
              </w:rPr>
            </w:pPr>
            <w:r>
              <w:rPr>
                <w:rFonts w:hint="eastAsia" w:ascii="宋体" w:hAnsi="宋体" w:cs="宋体"/>
                <w:color w:val="000000"/>
                <w:kern w:val="0"/>
                <w:szCs w:val="21"/>
              </w:rPr>
              <w:t>每天巡查，每季度维护保养一次　</w:t>
            </w:r>
          </w:p>
        </w:tc>
      </w:tr>
      <w:tr w14:paraId="735669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66" w:hRule="atLeast"/>
        </w:trPr>
        <w:tc>
          <w:tcPr>
            <w:tcW w:w="936" w:type="dxa"/>
            <w:vAlign w:val="center"/>
          </w:tcPr>
          <w:p w14:paraId="675988C0">
            <w:pPr>
              <w:widowControl/>
              <w:spacing w:line="420" w:lineRule="exact"/>
              <w:jc w:val="center"/>
              <w:rPr>
                <w:rFonts w:ascii="宋体" w:hAnsi="宋体" w:cs="宋体"/>
                <w:color w:val="000000"/>
                <w:kern w:val="0"/>
                <w:szCs w:val="21"/>
              </w:rPr>
            </w:pPr>
            <w:r>
              <w:rPr>
                <w:rFonts w:hint="eastAsia" w:ascii="宋体" w:hAnsi="宋体" w:cs="宋体"/>
                <w:color w:val="000000"/>
                <w:kern w:val="0"/>
                <w:szCs w:val="21"/>
              </w:rPr>
              <w:t>5</w:t>
            </w:r>
          </w:p>
        </w:tc>
        <w:tc>
          <w:tcPr>
            <w:tcW w:w="4053" w:type="dxa"/>
            <w:vAlign w:val="center"/>
          </w:tcPr>
          <w:p w14:paraId="70E02449">
            <w:pPr>
              <w:widowControl/>
              <w:spacing w:line="420" w:lineRule="exact"/>
              <w:rPr>
                <w:rFonts w:ascii="宋体" w:hAnsi="宋体" w:cs="宋体"/>
                <w:color w:val="000000"/>
                <w:kern w:val="0"/>
                <w:szCs w:val="21"/>
              </w:rPr>
            </w:pPr>
            <w:r>
              <w:rPr>
                <w:rFonts w:hint="eastAsia" w:ascii="宋体" w:hAnsi="宋体" w:cs="宋体"/>
                <w:color w:val="000000"/>
                <w:kern w:val="0"/>
                <w:szCs w:val="21"/>
              </w:rPr>
              <w:t>发电机维护</w:t>
            </w:r>
          </w:p>
        </w:tc>
        <w:tc>
          <w:tcPr>
            <w:tcW w:w="3533" w:type="dxa"/>
            <w:vAlign w:val="center"/>
          </w:tcPr>
          <w:p w14:paraId="61DCEBFE">
            <w:pPr>
              <w:widowControl/>
              <w:spacing w:line="420" w:lineRule="exact"/>
              <w:rPr>
                <w:rFonts w:ascii="宋体" w:hAnsi="宋体" w:cs="宋体"/>
                <w:color w:val="000000"/>
                <w:kern w:val="0"/>
                <w:szCs w:val="21"/>
              </w:rPr>
            </w:pPr>
            <w:r>
              <w:rPr>
                <w:rFonts w:hint="eastAsia" w:ascii="宋体" w:hAnsi="宋体" w:cs="宋体"/>
                <w:color w:val="000000"/>
                <w:kern w:val="0"/>
                <w:szCs w:val="21"/>
              </w:rPr>
              <w:t>每半个月测试一次，每年维护保养一次　</w:t>
            </w:r>
          </w:p>
        </w:tc>
      </w:tr>
      <w:tr w14:paraId="27FDC8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66" w:hRule="atLeast"/>
        </w:trPr>
        <w:tc>
          <w:tcPr>
            <w:tcW w:w="936" w:type="dxa"/>
            <w:vAlign w:val="center"/>
          </w:tcPr>
          <w:p w14:paraId="551F3714">
            <w:pPr>
              <w:widowControl/>
              <w:spacing w:line="420" w:lineRule="exact"/>
              <w:jc w:val="center"/>
              <w:rPr>
                <w:rFonts w:ascii="宋体" w:hAnsi="宋体" w:cs="宋体"/>
                <w:color w:val="000000"/>
                <w:kern w:val="0"/>
                <w:szCs w:val="21"/>
              </w:rPr>
            </w:pPr>
            <w:r>
              <w:rPr>
                <w:rFonts w:hint="eastAsia" w:ascii="宋体" w:hAnsi="宋体" w:cs="宋体"/>
                <w:color w:val="000000"/>
                <w:kern w:val="0"/>
                <w:szCs w:val="21"/>
              </w:rPr>
              <w:t>6</w:t>
            </w:r>
          </w:p>
        </w:tc>
        <w:tc>
          <w:tcPr>
            <w:tcW w:w="4053" w:type="dxa"/>
            <w:vAlign w:val="center"/>
          </w:tcPr>
          <w:p w14:paraId="2990E231">
            <w:pPr>
              <w:widowControl/>
              <w:spacing w:line="420" w:lineRule="exact"/>
              <w:rPr>
                <w:rFonts w:ascii="宋体" w:hAnsi="宋体" w:cs="宋体"/>
                <w:color w:val="000000"/>
                <w:kern w:val="0"/>
                <w:szCs w:val="21"/>
              </w:rPr>
            </w:pPr>
            <w:r>
              <w:rPr>
                <w:rFonts w:hint="eastAsia" w:ascii="宋体" w:hAnsi="宋体" w:cs="宋体"/>
                <w:color w:val="000000"/>
                <w:kern w:val="0"/>
                <w:szCs w:val="21"/>
              </w:rPr>
              <w:t>照明系统</w:t>
            </w:r>
          </w:p>
        </w:tc>
        <w:tc>
          <w:tcPr>
            <w:tcW w:w="3533" w:type="dxa"/>
            <w:vAlign w:val="center"/>
          </w:tcPr>
          <w:p w14:paraId="3642492B">
            <w:pPr>
              <w:widowControl/>
              <w:spacing w:line="420" w:lineRule="exact"/>
              <w:rPr>
                <w:rFonts w:ascii="宋体" w:hAnsi="宋体" w:cs="宋体"/>
                <w:color w:val="000000"/>
                <w:kern w:val="0"/>
                <w:szCs w:val="21"/>
              </w:rPr>
            </w:pPr>
            <w:r>
              <w:rPr>
                <w:rFonts w:hint="eastAsia" w:ascii="宋体" w:hAnsi="宋体" w:cs="宋体"/>
                <w:color w:val="000000"/>
                <w:kern w:val="0"/>
                <w:szCs w:val="21"/>
              </w:rPr>
              <w:t>每天巡查一次，发现及时更换　</w:t>
            </w:r>
          </w:p>
        </w:tc>
      </w:tr>
      <w:tr w14:paraId="64A7486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66" w:hRule="atLeast"/>
        </w:trPr>
        <w:tc>
          <w:tcPr>
            <w:tcW w:w="936" w:type="dxa"/>
            <w:vAlign w:val="center"/>
          </w:tcPr>
          <w:p w14:paraId="4E025E3F">
            <w:pPr>
              <w:widowControl/>
              <w:spacing w:line="420" w:lineRule="exact"/>
              <w:jc w:val="center"/>
              <w:rPr>
                <w:rFonts w:ascii="宋体" w:hAnsi="宋体" w:cs="宋体"/>
                <w:color w:val="000000"/>
                <w:kern w:val="0"/>
                <w:szCs w:val="21"/>
              </w:rPr>
            </w:pPr>
            <w:r>
              <w:rPr>
                <w:rFonts w:hint="eastAsia" w:ascii="宋体" w:hAnsi="宋体" w:cs="宋体"/>
                <w:color w:val="000000"/>
                <w:kern w:val="0"/>
                <w:szCs w:val="21"/>
              </w:rPr>
              <w:t>（二）</w:t>
            </w:r>
          </w:p>
        </w:tc>
        <w:tc>
          <w:tcPr>
            <w:tcW w:w="7586" w:type="dxa"/>
            <w:gridSpan w:val="2"/>
            <w:vAlign w:val="center"/>
          </w:tcPr>
          <w:p w14:paraId="4BE67F1D">
            <w:pPr>
              <w:widowControl/>
              <w:spacing w:line="420" w:lineRule="exact"/>
              <w:rPr>
                <w:rFonts w:ascii="宋体" w:hAnsi="宋体" w:cs="宋体"/>
                <w:color w:val="000000"/>
                <w:kern w:val="0"/>
                <w:szCs w:val="21"/>
              </w:rPr>
            </w:pPr>
            <w:r>
              <w:rPr>
                <w:rFonts w:hint="eastAsia" w:ascii="宋体" w:hAnsi="宋体" w:cs="宋体"/>
                <w:color w:val="000000"/>
                <w:kern w:val="0"/>
                <w:szCs w:val="21"/>
              </w:rPr>
              <w:t>弱电系统每天巡查，每季度测试维护一次</w:t>
            </w:r>
          </w:p>
        </w:tc>
      </w:tr>
      <w:tr w14:paraId="2BB2B3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66" w:hRule="atLeast"/>
        </w:trPr>
        <w:tc>
          <w:tcPr>
            <w:tcW w:w="936" w:type="dxa"/>
            <w:vAlign w:val="center"/>
          </w:tcPr>
          <w:p w14:paraId="0091CBED">
            <w:pPr>
              <w:widowControl/>
              <w:spacing w:line="420" w:lineRule="exact"/>
              <w:jc w:val="center"/>
              <w:rPr>
                <w:rFonts w:ascii="宋体" w:hAnsi="宋体" w:cs="宋体"/>
                <w:color w:val="000000"/>
                <w:kern w:val="0"/>
                <w:szCs w:val="21"/>
              </w:rPr>
            </w:pPr>
            <w:r>
              <w:rPr>
                <w:rFonts w:hint="eastAsia" w:ascii="宋体" w:hAnsi="宋体" w:cs="宋体"/>
                <w:color w:val="000000"/>
                <w:kern w:val="0"/>
                <w:szCs w:val="21"/>
              </w:rPr>
              <w:t>（三）</w:t>
            </w:r>
          </w:p>
        </w:tc>
        <w:tc>
          <w:tcPr>
            <w:tcW w:w="7586" w:type="dxa"/>
            <w:gridSpan w:val="2"/>
            <w:vAlign w:val="center"/>
          </w:tcPr>
          <w:p w14:paraId="7448E629">
            <w:pPr>
              <w:widowControl/>
              <w:spacing w:line="420" w:lineRule="exact"/>
              <w:rPr>
                <w:rFonts w:ascii="宋体" w:hAnsi="宋体" w:cs="宋体"/>
                <w:color w:val="000000"/>
                <w:kern w:val="0"/>
                <w:szCs w:val="21"/>
              </w:rPr>
            </w:pPr>
            <w:r>
              <w:rPr>
                <w:rFonts w:hint="eastAsia" w:ascii="宋体" w:hAnsi="宋体" w:cs="宋体"/>
                <w:color w:val="000000"/>
                <w:kern w:val="0"/>
                <w:szCs w:val="21"/>
              </w:rPr>
              <w:t>电梯系统监管每天巡查一次</w:t>
            </w:r>
          </w:p>
        </w:tc>
      </w:tr>
      <w:tr w14:paraId="149F8D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66" w:hRule="atLeast"/>
        </w:trPr>
        <w:tc>
          <w:tcPr>
            <w:tcW w:w="936" w:type="dxa"/>
            <w:vAlign w:val="center"/>
          </w:tcPr>
          <w:p w14:paraId="019922DB">
            <w:pPr>
              <w:widowControl/>
              <w:spacing w:line="420" w:lineRule="exact"/>
              <w:jc w:val="center"/>
              <w:rPr>
                <w:rFonts w:ascii="宋体" w:hAnsi="宋体" w:cs="宋体"/>
                <w:color w:val="000000"/>
                <w:kern w:val="0"/>
                <w:szCs w:val="21"/>
              </w:rPr>
            </w:pPr>
          </w:p>
        </w:tc>
        <w:tc>
          <w:tcPr>
            <w:tcW w:w="4053" w:type="dxa"/>
            <w:vAlign w:val="center"/>
          </w:tcPr>
          <w:p w14:paraId="6ADAD405">
            <w:pPr>
              <w:widowControl/>
              <w:spacing w:line="420" w:lineRule="exact"/>
              <w:rPr>
                <w:rFonts w:ascii="宋体" w:hAnsi="宋体" w:cs="宋体"/>
                <w:color w:val="000000"/>
                <w:kern w:val="0"/>
                <w:szCs w:val="21"/>
              </w:rPr>
            </w:pPr>
            <w:r>
              <w:rPr>
                <w:rFonts w:hint="eastAsia" w:ascii="宋体" w:hAnsi="宋体" w:cs="宋体"/>
                <w:color w:val="000000"/>
                <w:kern w:val="0"/>
                <w:szCs w:val="21"/>
              </w:rPr>
              <w:t>电梯系统监管</w:t>
            </w:r>
          </w:p>
        </w:tc>
        <w:tc>
          <w:tcPr>
            <w:tcW w:w="3533" w:type="dxa"/>
            <w:vAlign w:val="center"/>
          </w:tcPr>
          <w:p w14:paraId="6804A0F4">
            <w:pPr>
              <w:widowControl/>
              <w:spacing w:line="420" w:lineRule="exact"/>
              <w:rPr>
                <w:rFonts w:ascii="宋体" w:hAnsi="宋体" w:cs="宋体"/>
                <w:color w:val="000000"/>
                <w:kern w:val="0"/>
                <w:szCs w:val="21"/>
              </w:rPr>
            </w:pPr>
            <w:r>
              <w:rPr>
                <w:rFonts w:hint="eastAsia" w:ascii="宋体" w:hAnsi="宋体" w:cs="宋体"/>
                <w:color w:val="000000"/>
                <w:kern w:val="0"/>
                <w:szCs w:val="21"/>
              </w:rPr>
              <w:t>日常监管</w:t>
            </w:r>
          </w:p>
        </w:tc>
      </w:tr>
      <w:tr w14:paraId="536130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66" w:hRule="atLeast"/>
        </w:trPr>
        <w:tc>
          <w:tcPr>
            <w:tcW w:w="936" w:type="dxa"/>
            <w:vAlign w:val="center"/>
          </w:tcPr>
          <w:p w14:paraId="48091CEC">
            <w:pPr>
              <w:widowControl/>
              <w:spacing w:line="420" w:lineRule="exact"/>
              <w:jc w:val="center"/>
              <w:rPr>
                <w:rFonts w:ascii="宋体" w:hAnsi="宋体" w:cs="宋体"/>
                <w:color w:val="000000"/>
                <w:kern w:val="0"/>
                <w:szCs w:val="21"/>
              </w:rPr>
            </w:pPr>
            <w:r>
              <w:rPr>
                <w:rFonts w:hint="eastAsia" w:ascii="宋体" w:hAnsi="宋体" w:cs="宋体"/>
                <w:color w:val="000000"/>
                <w:kern w:val="0"/>
                <w:szCs w:val="21"/>
              </w:rPr>
              <w:t>（四）</w:t>
            </w:r>
          </w:p>
        </w:tc>
        <w:tc>
          <w:tcPr>
            <w:tcW w:w="7586" w:type="dxa"/>
            <w:gridSpan w:val="2"/>
            <w:vAlign w:val="center"/>
          </w:tcPr>
          <w:p w14:paraId="20A775DC">
            <w:pPr>
              <w:widowControl/>
              <w:spacing w:line="420" w:lineRule="exact"/>
              <w:rPr>
                <w:rFonts w:ascii="宋体" w:hAnsi="宋体" w:cs="宋体"/>
                <w:color w:val="000000"/>
                <w:kern w:val="0"/>
                <w:szCs w:val="21"/>
              </w:rPr>
            </w:pPr>
            <w:r>
              <w:rPr>
                <w:rFonts w:hint="eastAsia" w:ascii="宋体" w:hAnsi="宋体" w:cs="宋体"/>
                <w:color w:val="000000"/>
                <w:kern w:val="0"/>
                <w:szCs w:val="21"/>
              </w:rPr>
              <w:t>给排水系统</w:t>
            </w:r>
          </w:p>
        </w:tc>
      </w:tr>
      <w:tr w14:paraId="07D4DD4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 w:hRule="atLeast"/>
        </w:trPr>
        <w:tc>
          <w:tcPr>
            <w:tcW w:w="936" w:type="dxa"/>
            <w:vAlign w:val="center"/>
          </w:tcPr>
          <w:p w14:paraId="528F2F9D">
            <w:pPr>
              <w:widowControl/>
              <w:spacing w:line="42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4053" w:type="dxa"/>
            <w:vAlign w:val="center"/>
          </w:tcPr>
          <w:p w14:paraId="5A2276F2">
            <w:pPr>
              <w:widowControl/>
              <w:spacing w:line="420" w:lineRule="exact"/>
              <w:rPr>
                <w:rFonts w:ascii="宋体" w:hAnsi="宋体" w:cs="宋体"/>
                <w:color w:val="000000"/>
                <w:kern w:val="0"/>
                <w:szCs w:val="21"/>
              </w:rPr>
            </w:pPr>
            <w:r>
              <w:rPr>
                <w:rFonts w:hint="eastAsia" w:ascii="宋体" w:hAnsi="宋体" w:cs="宋体"/>
                <w:color w:val="000000"/>
                <w:kern w:val="0"/>
                <w:szCs w:val="21"/>
              </w:rPr>
              <w:t>生活水泵、污水泵、雨水泵及其控制电路、管道维护</w:t>
            </w:r>
          </w:p>
        </w:tc>
        <w:tc>
          <w:tcPr>
            <w:tcW w:w="3533" w:type="dxa"/>
            <w:vAlign w:val="center"/>
          </w:tcPr>
          <w:p w14:paraId="773A04BE">
            <w:pPr>
              <w:widowControl/>
              <w:spacing w:line="420" w:lineRule="exact"/>
              <w:rPr>
                <w:rFonts w:ascii="宋体" w:hAnsi="宋体" w:cs="宋体"/>
                <w:color w:val="000000"/>
                <w:kern w:val="0"/>
                <w:szCs w:val="21"/>
              </w:rPr>
            </w:pPr>
            <w:r>
              <w:rPr>
                <w:rFonts w:hint="eastAsia" w:ascii="宋体" w:hAnsi="宋体" w:cs="宋体"/>
                <w:color w:val="000000"/>
                <w:kern w:val="0"/>
                <w:szCs w:val="21"/>
              </w:rPr>
              <w:t>每月维护一次　</w:t>
            </w:r>
          </w:p>
        </w:tc>
      </w:tr>
      <w:tr w14:paraId="67A1BFD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66" w:hRule="atLeast"/>
        </w:trPr>
        <w:tc>
          <w:tcPr>
            <w:tcW w:w="936" w:type="dxa"/>
            <w:vAlign w:val="center"/>
          </w:tcPr>
          <w:p w14:paraId="0C395771">
            <w:pPr>
              <w:widowControl/>
              <w:spacing w:line="420" w:lineRule="exact"/>
              <w:jc w:val="center"/>
              <w:rPr>
                <w:rFonts w:ascii="宋体" w:hAnsi="宋体" w:cs="宋体"/>
                <w:color w:val="000000"/>
                <w:kern w:val="0"/>
                <w:szCs w:val="21"/>
              </w:rPr>
            </w:pPr>
            <w:r>
              <w:rPr>
                <w:rFonts w:hint="eastAsia" w:ascii="宋体" w:hAnsi="宋体" w:cs="宋体"/>
                <w:color w:val="000000"/>
                <w:kern w:val="0"/>
                <w:szCs w:val="21"/>
              </w:rPr>
              <w:t>2</w:t>
            </w:r>
          </w:p>
        </w:tc>
        <w:tc>
          <w:tcPr>
            <w:tcW w:w="4053" w:type="dxa"/>
            <w:vAlign w:val="center"/>
          </w:tcPr>
          <w:p w14:paraId="0EDC4672">
            <w:pPr>
              <w:widowControl/>
              <w:spacing w:line="420" w:lineRule="exact"/>
              <w:rPr>
                <w:rFonts w:ascii="宋体" w:hAnsi="宋体" w:cs="宋体"/>
                <w:color w:val="000000"/>
                <w:kern w:val="0"/>
                <w:szCs w:val="21"/>
              </w:rPr>
            </w:pPr>
            <w:r>
              <w:rPr>
                <w:rFonts w:hint="eastAsia" w:ascii="宋体" w:hAnsi="宋体" w:cs="宋体"/>
                <w:color w:val="000000"/>
                <w:kern w:val="0"/>
                <w:szCs w:val="21"/>
              </w:rPr>
              <w:t>生活水池水处理</w:t>
            </w:r>
          </w:p>
        </w:tc>
        <w:tc>
          <w:tcPr>
            <w:tcW w:w="3533" w:type="dxa"/>
            <w:vAlign w:val="center"/>
          </w:tcPr>
          <w:p w14:paraId="33874653">
            <w:pPr>
              <w:widowControl/>
              <w:spacing w:line="420" w:lineRule="exact"/>
              <w:rPr>
                <w:rFonts w:ascii="宋体" w:hAnsi="宋体" w:cs="宋体"/>
                <w:color w:val="000000"/>
                <w:kern w:val="0"/>
                <w:szCs w:val="21"/>
              </w:rPr>
            </w:pPr>
            <w:r>
              <w:rPr>
                <w:rFonts w:hint="eastAsia" w:ascii="宋体" w:hAnsi="宋体" w:cs="宋体"/>
                <w:color w:val="000000"/>
                <w:kern w:val="0"/>
                <w:szCs w:val="21"/>
              </w:rPr>
              <w:t>每年2次</w:t>
            </w:r>
          </w:p>
        </w:tc>
      </w:tr>
      <w:tr w14:paraId="531B0CC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66" w:hRule="atLeast"/>
        </w:trPr>
        <w:tc>
          <w:tcPr>
            <w:tcW w:w="936" w:type="dxa"/>
            <w:vAlign w:val="center"/>
          </w:tcPr>
          <w:p w14:paraId="434A2F5E">
            <w:pPr>
              <w:widowControl/>
              <w:spacing w:line="420" w:lineRule="exact"/>
              <w:jc w:val="center"/>
              <w:rPr>
                <w:rFonts w:ascii="宋体" w:hAnsi="宋体" w:cs="宋体"/>
                <w:color w:val="000000"/>
                <w:kern w:val="0"/>
                <w:szCs w:val="21"/>
              </w:rPr>
            </w:pPr>
            <w:r>
              <w:rPr>
                <w:rFonts w:hint="eastAsia" w:ascii="宋体" w:hAnsi="宋体" w:cs="宋体"/>
                <w:color w:val="000000"/>
                <w:kern w:val="0"/>
                <w:szCs w:val="21"/>
              </w:rPr>
              <w:t>3</w:t>
            </w:r>
          </w:p>
        </w:tc>
        <w:tc>
          <w:tcPr>
            <w:tcW w:w="4053" w:type="dxa"/>
            <w:vAlign w:val="center"/>
          </w:tcPr>
          <w:p w14:paraId="1007F7D4">
            <w:pPr>
              <w:widowControl/>
              <w:spacing w:line="420" w:lineRule="exact"/>
              <w:rPr>
                <w:rFonts w:ascii="宋体" w:hAnsi="宋体" w:cs="宋体"/>
                <w:color w:val="000000"/>
                <w:kern w:val="0"/>
                <w:szCs w:val="21"/>
              </w:rPr>
            </w:pPr>
            <w:r>
              <w:rPr>
                <w:rFonts w:hint="eastAsia" w:ascii="宋体" w:hAnsi="宋体" w:cs="宋体"/>
                <w:color w:val="000000"/>
                <w:kern w:val="0"/>
                <w:szCs w:val="21"/>
              </w:rPr>
              <w:t>医疗生化处理池维护</w:t>
            </w:r>
          </w:p>
        </w:tc>
        <w:tc>
          <w:tcPr>
            <w:tcW w:w="3533" w:type="dxa"/>
            <w:vAlign w:val="center"/>
          </w:tcPr>
          <w:p w14:paraId="1CBB28DB">
            <w:pPr>
              <w:widowControl/>
              <w:spacing w:line="420" w:lineRule="exact"/>
              <w:rPr>
                <w:rFonts w:ascii="宋体" w:hAnsi="宋体" w:cs="宋体"/>
                <w:color w:val="000000"/>
                <w:kern w:val="0"/>
                <w:szCs w:val="21"/>
              </w:rPr>
            </w:pPr>
            <w:r>
              <w:rPr>
                <w:rFonts w:hint="eastAsia" w:ascii="宋体" w:hAnsi="宋体" w:cs="宋体"/>
                <w:color w:val="000000"/>
                <w:kern w:val="0"/>
                <w:szCs w:val="21"/>
              </w:rPr>
              <w:t>日常维护　</w:t>
            </w:r>
          </w:p>
        </w:tc>
      </w:tr>
      <w:tr w14:paraId="45660B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66" w:hRule="atLeast"/>
        </w:trPr>
        <w:tc>
          <w:tcPr>
            <w:tcW w:w="936" w:type="dxa"/>
            <w:vAlign w:val="center"/>
          </w:tcPr>
          <w:p w14:paraId="4FC74454">
            <w:pPr>
              <w:widowControl/>
              <w:spacing w:line="420" w:lineRule="exact"/>
              <w:jc w:val="center"/>
              <w:rPr>
                <w:rFonts w:ascii="宋体" w:hAnsi="宋体" w:cs="宋体"/>
                <w:color w:val="000000"/>
                <w:kern w:val="0"/>
                <w:szCs w:val="21"/>
              </w:rPr>
            </w:pPr>
            <w:r>
              <w:rPr>
                <w:rFonts w:hint="eastAsia" w:ascii="宋体" w:hAnsi="宋体" w:cs="宋体"/>
                <w:color w:val="000000"/>
                <w:kern w:val="0"/>
                <w:szCs w:val="21"/>
              </w:rPr>
              <w:t>4</w:t>
            </w:r>
          </w:p>
        </w:tc>
        <w:tc>
          <w:tcPr>
            <w:tcW w:w="4053" w:type="dxa"/>
            <w:vAlign w:val="center"/>
          </w:tcPr>
          <w:p w14:paraId="2A953045">
            <w:pPr>
              <w:widowControl/>
              <w:spacing w:line="420" w:lineRule="exact"/>
              <w:rPr>
                <w:rFonts w:ascii="宋体" w:hAnsi="宋体" w:cs="宋体"/>
                <w:color w:val="000000"/>
                <w:kern w:val="0"/>
                <w:szCs w:val="21"/>
              </w:rPr>
            </w:pPr>
            <w:r>
              <w:rPr>
                <w:rFonts w:hint="eastAsia" w:ascii="宋体" w:hAnsi="宋体" w:cs="宋体"/>
                <w:color w:val="000000"/>
                <w:kern w:val="0"/>
                <w:szCs w:val="21"/>
              </w:rPr>
              <w:t>洗手间、开水间设施设备维护</w:t>
            </w:r>
          </w:p>
        </w:tc>
        <w:tc>
          <w:tcPr>
            <w:tcW w:w="3533" w:type="dxa"/>
            <w:vAlign w:val="center"/>
          </w:tcPr>
          <w:p w14:paraId="3869942B">
            <w:pPr>
              <w:widowControl/>
              <w:spacing w:line="420" w:lineRule="exact"/>
              <w:rPr>
                <w:rFonts w:ascii="宋体" w:hAnsi="宋体" w:cs="宋体"/>
                <w:color w:val="000000"/>
                <w:kern w:val="0"/>
                <w:szCs w:val="21"/>
              </w:rPr>
            </w:pPr>
            <w:r>
              <w:rPr>
                <w:rFonts w:hint="eastAsia" w:ascii="宋体" w:hAnsi="宋体" w:cs="宋体"/>
                <w:color w:val="000000"/>
                <w:kern w:val="0"/>
                <w:szCs w:val="21"/>
              </w:rPr>
              <w:t>日常维护</w:t>
            </w:r>
          </w:p>
        </w:tc>
      </w:tr>
      <w:tr w14:paraId="187EFF8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66" w:hRule="atLeast"/>
        </w:trPr>
        <w:tc>
          <w:tcPr>
            <w:tcW w:w="936" w:type="dxa"/>
            <w:vAlign w:val="center"/>
          </w:tcPr>
          <w:p w14:paraId="76E4D99D">
            <w:pPr>
              <w:widowControl/>
              <w:spacing w:line="420" w:lineRule="exact"/>
              <w:jc w:val="center"/>
              <w:rPr>
                <w:rFonts w:ascii="宋体" w:hAnsi="宋体" w:cs="宋体"/>
                <w:color w:val="000000"/>
                <w:kern w:val="0"/>
                <w:szCs w:val="21"/>
              </w:rPr>
            </w:pPr>
            <w:r>
              <w:rPr>
                <w:rFonts w:hint="eastAsia" w:ascii="宋体" w:hAnsi="宋体" w:cs="宋体"/>
                <w:color w:val="000000"/>
                <w:kern w:val="0"/>
                <w:szCs w:val="21"/>
              </w:rPr>
              <w:t>（五）</w:t>
            </w:r>
          </w:p>
        </w:tc>
        <w:tc>
          <w:tcPr>
            <w:tcW w:w="7586" w:type="dxa"/>
            <w:gridSpan w:val="2"/>
            <w:vAlign w:val="center"/>
          </w:tcPr>
          <w:p w14:paraId="447D5DA9">
            <w:pPr>
              <w:widowControl/>
              <w:spacing w:line="420" w:lineRule="exact"/>
              <w:rPr>
                <w:rFonts w:ascii="宋体" w:hAnsi="宋体" w:cs="宋体"/>
                <w:color w:val="000000"/>
                <w:kern w:val="0"/>
                <w:szCs w:val="21"/>
              </w:rPr>
            </w:pPr>
            <w:r>
              <w:rPr>
                <w:rFonts w:hint="eastAsia" w:ascii="宋体" w:hAnsi="宋体" w:cs="宋体"/>
                <w:color w:val="000000"/>
                <w:kern w:val="0"/>
                <w:szCs w:val="21"/>
              </w:rPr>
              <w:t>空调系统</w:t>
            </w:r>
          </w:p>
        </w:tc>
      </w:tr>
      <w:tr w14:paraId="7075CB6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66" w:hRule="atLeast"/>
        </w:trPr>
        <w:tc>
          <w:tcPr>
            <w:tcW w:w="936" w:type="dxa"/>
            <w:vAlign w:val="center"/>
          </w:tcPr>
          <w:p w14:paraId="5B1D9D6E">
            <w:pPr>
              <w:widowControl/>
              <w:spacing w:line="420" w:lineRule="exact"/>
              <w:jc w:val="center"/>
              <w:rPr>
                <w:rFonts w:ascii="宋体" w:hAnsi="宋体" w:cs="宋体"/>
                <w:color w:val="000000"/>
                <w:kern w:val="0"/>
                <w:szCs w:val="21"/>
              </w:rPr>
            </w:pPr>
          </w:p>
        </w:tc>
        <w:tc>
          <w:tcPr>
            <w:tcW w:w="4053" w:type="dxa"/>
            <w:vAlign w:val="center"/>
          </w:tcPr>
          <w:p w14:paraId="1A2D786E">
            <w:pPr>
              <w:widowControl/>
              <w:spacing w:line="420" w:lineRule="exact"/>
              <w:rPr>
                <w:rFonts w:ascii="宋体" w:hAnsi="宋体" w:cs="宋体"/>
                <w:color w:val="000000"/>
                <w:kern w:val="0"/>
                <w:szCs w:val="21"/>
              </w:rPr>
            </w:pPr>
            <w:r>
              <w:rPr>
                <w:rFonts w:hint="eastAsia" w:ascii="宋体" w:hAnsi="宋体" w:cs="宋体"/>
                <w:color w:val="000000"/>
                <w:kern w:val="0"/>
                <w:szCs w:val="21"/>
              </w:rPr>
              <w:t>空调监管</w:t>
            </w:r>
          </w:p>
        </w:tc>
        <w:tc>
          <w:tcPr>
            <w:tcW w:w="3533" w:type="dxa"/>
            <w:vAlign w:val="center"/>
          </w:tcPr>
          <w:p w14:paraId="5D71C3EA">
            <w:pPr>
              <w:widowControl/>
              <w:spacing w:line="420" w:lineRule="exact"/>
              <w:rPr>
                <w:rFonts w:ascii="宋体" w:hAnsi="宋体" w:cs="宋体"/>
                <w:color w:val="000000"/>
                <w:kern w:val="0"/>
                <w:szCs w:val="21"/>
              </w:rPr>
            </w:pPr>
            <w:r>
              <w:rPr>
                <w:rFonts w:hint="eastAsia" w:ascii="宋体" w:hAnsi="宋体" w:cs="宋体"/>
                <w:color w:val="000000"/>
                <w:kern w:val="0"/>
                <w:szCs w:val="21"/>
              </w:rPr>
              <w:t>日常监管</w:t>
            </w:r>
          </w:p>
        </w:tc>
      </w:tr>
      <w:tr w14:paraId="7E1142B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66" w:hRule="atLeast"/>
        </w:trPr>
        <w:tc>
          <w:tcPr>
            <w:tcW w:w="936" w:type="dxa"/>
            <w:vAlign w:val="center"/>
          </w:tcPr>
          <w:p w14:paraId="720A62F3">
            <w:pPr>
              <w:widowControl/>
              <w:spacing w:line="420" w:lineRule="exact"/>
              <w:jc w:val="center"/>
              <w:rPr>
                <w:rFonts w:ascii="宋体" w:hAnsi="宋体" w:cs="宋体"/>
                <w:color w:val="000000"/>
                <w:kern w:val="0"/>
                <w:szCs w:val="21"/>
              </w:rPr>
            </w:pPr>
            <w:r>
              <w:rPr>
                <w:rFonts w:hint="eastAsia" w:ascii="宋体" w:hAnsi="宋体" w:cs="宋体"/>
                <w:color w:val="000000"/>
                <w:kern w:val="0"/>
                <w:szCs w:val="21"/>
              </w:rPr>
              <w:t>（六）</w:t>
            </w:r>
          </w:p>
        </w:tc>
        <w:tc>
          <w:tcPr>
            <w:tcW w:w="4053" w:type="dxa"/>
            <w:vAlign w:val="center"/>
          </w:tcPr>
          <w:p w14:paraId="1382E769">
            <w:pPr>
              <w:widowControl/>
              <w:spacing w:line="420" w:lineRule="exact"/>
              <w:rPr>
                <w:rFonts w:ascii="宋体" w:hAnsi="宋体" w:cs="宋体"/>
                <w:color w:val="000000"/>
                <w:kern w:val="0"/>
                <w:szCs w:val="21"/>
              </w:rPr>
            </w:pPr>
            <w:r>
              <w:rPr>
                <w:rFonts w:hint="eastAsia" w:ascii="宋体" w:hAnsi="宋体" w:cs="宋体"/>
                <w:color w:val="000000"/>
                <w:kern w:val="0"/>
                <w:szCs w:val="21"/>
              </w:rPr>
              <w:t>洗涤设备维护保养</w:t>
            </w:r>
          </w:p>
        </w:tc>
        <w:tc>
          <w:tcPr>
            <w:tcW w:w="3533" w:type="dxa"/>
            <w:vAlign w:val="center"/>
          </w:tcPr>
          <w:p w14:paraId="1FF4669C">
            <w:pPr>
              <w:widowControl/>
              <w:spacing w:line="420" w:lineRule="exact"/>
              <w:rPr>
                <w:rFonts w:ascii="宋体" w:hAnsi="宋体" w:cs="宋体"/>
                <w:color w:val="000000"/>
                <w:kern w:val="0"/>
                <w:szCs w:val="21"/>
              </w:rPr>
            </w:pPr>
            <w:r>
              <w:rPr>
                <w:rFonts w:hint="eastAsia" w:ascii="宋体" w:hAnsi="宋体" w:cs="宋体"/>
                <w:color w:val="000000"/>
                <w:kern w:val="0"/>
                <w:szCs w:val="21"/>
              </w:rPr>
              <w:t>日常维护</w:t>
            </w:r>
          </w:p>
        </w:tc>
      </w:tr>
      <w:tr w14:paraId="0A65B90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66" w:hRule="atLeast"/>
        </w:trPr>
        <w:tc>
          <w:tcPr>
            <w:tcW w:w="936" w:type="dxa"/>
            <w:vAlign w:val="center"/>
          </w:tcPr>
          <w:p w14:paraId="773A4537">
            <w:pPr>
              <w:widowControl/>
              <w:spacing w:line="420" w:lineRule="exact"/>
              <w:jc w:val="center"/>
              <w:rPr>
                <w:rFonts w:ascii="宋体" w:hAnsi="宋体" w:cs="宋体"/>
                <w:color w:val="000000"/>
                <w:kern w:val="0"/>
                <w:szCs w:val="21"/>
              </w:rPr>
            </w:pPr>
            <w:r>
              <w:rPr>
                <w:rFonts w:hint="eastAsia" w:ascii="宋体" w:hAnsi="宋体" w:cs="宋体"/>
                <w:color w:val="000000"/>
                <w:kern w:val="0"/>
                <w:szCs w:val="21"/>
              </w:rPr>
              <w:t>（七）</w:t>
            </w:r>
          </w:p>
        </w:tc>
        <w:tc>
          <w:tcPr>
            <w:tcW w:w="4053" w:type="dxa"/>
            <w:vAlign w:val="center"/>
          </w:tcPr>
          <w:p w14:paraId="117E593A">
            <w:pPr>
              <w:widowControl/>
              <w:spacing w:line="420" w:lineRule="exact"/>
              <w:rPr>
                <w:rFonts w:ascii="宋体" w:hAnsi="宋体" w:cs="宋体"/>
                <w:color w:val="000000"/>
                <w:kern w:val="0"/>
                <w:szCs w:val="21"/>
              </w:rPr>
            </w:pPr>
            <w:r>
              <w:rPr>
                <w:rFonts w:hint="eastAsia" w:ascii="宋体" w:hAnsi="宋体" w:cs="宋体"/>
                <w:color w:val="000000"/>
                <w:kern w:val="0"/>
                <w:szCs w:val="21"/>
              </w:rPr>
              <w:t>物流系统</w:t>
            </w:r>
          </w:p>
        </w:tc>
        <w:tc>
          <w:tcPr>
            <w:tcW w:w="3533" w:type="dxa"/>
            <w:vAlign w:val="center"/>
          </w:tcPr>
          <w:p w14:paraId="3731BE7E">
            <w:pPr>
              <w:widowControl/>
              <w:spacing w:line="420" w:lineRule="exact"/>
              <w:rPr>
                <w:rFonts w:ascii="宋体" w:hAnsi="宋体" w:cs="宋体"/>
                <w:color w:val="000000"/>
                <w:kern w:val="0"/>
                <w:szCs w:val="21"/>
              </w:rPr>
            </w:pPr>
            <w:r>
              <w:rPr>
                <w:rFonts w:hint="eastAsia" w:ascii="宋体" w:hAnsi="宋体" w:cs="宋体"/>
                <w:color w:val="000000"/>
                <w:kern w:val="0"/>
                <w:szCs w:val="21"/>
              </w:rPr>
              <w:t>日常维护</w:t>
            </w:r>
          </w:p>
        </w:tc>
      </w:tr>
    </w:tbl>
    <w:p w14:paraId="7B76E493">
      <w:pPr>
        <w:spacing w:line="420" w:lineRule="exact"/>
        <w:rPr>
          <w:rFonts w:ascii="宋体" w:hAnsi="宋体"/>
          <w:b/>
          <w:color w:val="000000"/>
          <w:kern w:val="0"/>
          <w:sz w:val="24"/>
          <w:szCs w:val="24"/>
        </w:rPr>
      </w:pPr>
      <w:r>
        <w:rPr>
          <w:rFonts w:hint="eastAsia" w:ascii="宋体" w:hAnsi="宋体"/>
          <w:b/>
          <w:color w:val="000000"/>
          <w:kern w:val="0"/>
          <w:sz w:val="24"/>
          <w:szCs w:val="24"/>
        </w:rPr>
        <w:t>5、宿舍物业管理服务内容及要求</w:t>
      </w:r>
    </w:p>
    <w:p w14:paraId="1B2BE8B8">
      <w:pPr>
        <w:spacing w:line="420" w:lineRule="exact"/>
        <w:rPr>
          <w:rFonts w:ascii="宋体" w:hAnsi="宋体"/>
          <w:b/>
          <w:color w:val="000000"/>
          <w:kern w:val="0"/>
          <w:sz w:val="24"/>
          <w:szCs w:val="24"/>
        </w:rPr>
      </w:pPr>
      <w:r>
        <w:rPr>
          <w:rFonts w:hint="eastAsia" w:ascii="宋体" w:hAnsi="宋体" w:cs="宋体"/>
          <w:b/>
          <w:bCs/>
          <w:color w:val="000000"/>
          <w:kern w:val="0"/>
          <w:sz w:val="24"/>
          <w:szCs w:val="24"/>
          <w:lang w:val="en-US" w:eastAsia="zh-CN"/>
        </w:rPr>
        <w:t>5.1</w:t>
      </w:r>
      <w:r>
        <w:rPr>
          <w:rFonts w:hint="eastAsia" w:ascii="宋体" w:hAnsi="宋体" w:cs="宋体"/>
          <w:b/>
          <w:bCs/>
          <w:color w:val="000000"/>
          <w:kern w:val="0"/>
          <w:sz w:val="24"/>
          <w:szCs w:val="24"/>
        </w:rPr>
        <w:t>须配备宿舍管理员协助</w:t>
      </w:r>
      <w:r>
        <w:rPr>
          <w:rFonts w:ascii="宋体" w:hAnsi="宋体" w:cs="宋体"/>
          <w:b/>
          <w:bCs/>
          <w:color w:val="000000"/>
          <w:kern w:val="0"/>
          <w:sz w:val="24"/>
          <w:szCs w:val="24"/>
        </w:rPr>
        <w:t>医院</w:t>
      </w:r>
      <w:r>
        <w:rPr>
          <w:rFonts w:hint="eastAsia" w:ascii="宋体" w:hAnsi="宋体" w:cs="宋体"/>
          <w:b/>
          <w:bCs/>
          <w:color w:val="000000"/>
          <w:kern w:val="0"/>
          <w:sz w:val="24"/>
          <w:szCs w:val="24"/>
        </w:rPr>
        <w:t>总务科</w:t>
      </w:r>
      <w:r>
        <w:rPr>
          <w:rFonts w:ascii="宋体" w:hAnsi="宋体" w:cs="宋体"/>
          <w:b/>
          <w:bCs/>
          <w:color w:val="000000"/>
          <w:kern w:val="0"/>
          <w:sz w:val="24"/>
          <w:szCs w:val="24"/>
        </w:rPr>
        <w:t>完成以下工作内容</w:t>
      </w:r>
      <w:r>
        <w:rPr>
          <w:rFonts w:hint="eastAsia" w:ascii="宋体" w:hAnsi="宋体" w:cs="宋体"/>
          <w:b/>
          <w:bCs/>
          <w:color w:val="000000"/>
          <w:kern w:val="0"/>
          <w:sz w:val="24"/>
          <w:szCs w:val="24"/>
        </w:rPr>
        <w:t>，工作安排及质量管理由医院总务科负责：</w:t>
      </w:r>
    </w:p>
    <w:p w14:paraId="7E8BA47F">
      <w:pPr>
        <w:numPr>
          <w:ilvl w:val="0"/>
          <w:numId w:val="28"/>
        </w:numPr>
        <w:spacing w:line="420" w:lineRule="exact"/>
        <w:ind w:left="-420" w:leftChars="-200"/>
        <w:jc w:val="left"/>
        <w:rPr>
          <w:rFonts w:ascii="宋体" w:hAnsi="宋体"/>
          <w:color w:val="000000"/>
          <w:kern w:val="0"/>
          <w:sz w:val="24"/>
          <w:szCs w:val="24"/>
        </w:rPr>
      </w:pPr>
      <w:r>
        <w:rPr>
          <w:rFonts w:hint="eastAsia" w:ascii="宋体" w:hAnsi="宋体"/>
          <w:color w:val="000000"/>
          <w:kern w:val="0"/>
          <w:sz w:val="24"/>
          <w:szCs w:val="24"/>
        </w:rPr>
        <w:t>认真负责宿舍的安全、卫生管理工作，发现安全隐患及突发事件要及时</w:t>
      </w:r>
      <w:r>
        <w:fldChar w:fldCharType="begin"/>
      </w:r>
      <w:r>
        <w:instrText xml:space="preserve"> HYPERLINK "http://www.fdcew.com/gw/List_202.html" \t "C:UsersLenDesktop_blank" </w:instrText>
      </w:r>
      <w:r>
        <w:fldChar w:fldCharType="separate"/>
      </w:r>
      <w:r>
        <w:rPr>
          <w:rFonts w:hint="eastAsia" w:ascii="宋体" w:hAnsi="宋体"/>
          <w:color w:val="000000"/>
          <w:kern w:val="0"/>
          <w:sz w:val="24"/>
          <w:szCs w:val="24"/>
        </w:rPr>
        <w:t>报告</w:t>
      </w:r>
      <w:r>
        <w:rPr>
          <w:rFonts w:hint="eastAsia" w:ascii="宋体" w:hAnsi="宋体"/>
          <w:color w:val="000000"/>
          <w:kern w:val="0"/>
          <w:sz w:val="24"/>
          <w:szCs w:val="24"/>
        </w:rPr>
        <w:fldChar w:fldCharType="end"/>
      </w:r>
      <w:r>
        <w:rPr>
          <w:rFonts w:hint="eastAsia" w:ascii="宋体" w:hAnsi="宋体"/>
          <w:color w:val="000000"/>
          <w:kern w:val="0"/>
          <w:sz w:val="24"/>
          <w:szCs w:val="24"/>
        </w:rPr>
        <w:t>，并尽力做好疏导、劝解、制止等工作，如遇失窃，做好保护现场措施，主动配合公安机关勘察工作；</w:t>
      </w:r>
    </w:p>
    <w:p w14:paraId="4E328B2E">
      <w:pPr>
        <w:numPr>
          <w:ilvl w:val="0"/>
          <w:numId w:val="28"/>
        </w:numPr>
        <w:spacing w:line="420" w:lineRule="exact"/>
        <w:ind w:left="-420" w:leftChars="-200"/>
        <w:jc w:val="left"/>
        <w:rPr>
          <w:rFonts w:ascii="宋体" w:hAnsi="宋体"/>
          <w:color w:val="000000"/>
          <w:kern w:val="0"/>
          <w:sz w:val="24"/>
          <w:szCs w:val="24"/>
        </w:rPr>
      </w:pPr>
      <w:r>
        <w:rPr>
          <w:rFonts w:hint="eastAsia" w:ascii="宋体" w:hAnsi="宋体"/>
          <w:color w:val="000000"/>
          <w:kern w:val="0"/>
          <w:sz w:val="24"/>
          <w:szCs w:val="24"/>
        </w:rPr>
        <w:t>负责宿舍公共设施、设备的安全管理工作。交接班时必须把宿舍各种情况交接清楚；</w:t>
      </w:r>
    </w:p>
    <w:p w14:paraId="0412450C">
      <w:pPr>
        <w:numPr>
          <w:ilvl w:val="0"/>
          <w:numId w:val="28"/>
        </w:numPr>
        <w:spacing w:line="420" w:lineRule="exact"/>
        <w:ind w:left="-420" w:leftChars="-200"/>
        <w:jc w:val="left"/>
        <w:rPr>
          <w:rFonts w:ascii="宋体" w:hAnsi="宋体"/>
          <w:color w:val="000000"/>
          <w:kern w:val="0"/>
          <w:sz w:val="24"/>
          <w:szCs w:val="24"/>
        </w:rPr>
      </w:pPr>
      <w:r>
        <w:rPr>
          <w:rFonts w:hint="eastAsia" w:ascii="宋体" w:hAnsi="宋体"/>
          <w:color w:val="000000"/>
          <w:kern w:val="0"/>
          <w:sz w:val="24"/>
          <w:szCs w:val="24"/>
        </w:rPr>
        <w:t>值班记录本上做好员工住（退）宿舍的登记，有退宿搬家时协助医院宿管核对好搬出的物品，避免宿舍配套设施流失；</w:t>
      </w:r>
    </w:p>
    <w:p w14:paraId="4BEF8EF6">
      <w:pPr>
        <w:numPr>
          <w:ilvl w:val="0"/>
          <w:numId w:val="28"/>
        </w:numPr>
        <w:spacing w:line="420" w:lineRule="exact"/>
        <w:ind w:left="-420" w:leftChars="-200"/>
        <w:jc w:val="left"/>
        <w:rPr>
          <w:rFonts w:ascii="宋体" w:hAnsi="宋体"/>
          <w:color w:val="000000"/>
          <w:kern w:val="0"/>
          <w:sz w:val="24"/>
          <w:szCs w:val="24"/>
        </w:rPr>
      </w:pPr>
      <w:r>
        <w:rPr>
          <w:rFonts w:hint="eastAsia" w:ascii="宋体" w:hAnsi="宋体"/>
          <w:color w:val="000000"/>
          <w:kern w:val="0"/>
          <w:sz w:val="24"/>
          <w:szCs w:val="24"/>
        </w:rPr>
        <w:t>做好宿舍安全监控，特别对非本宿舍和外来人员进出时要仔细询问，并出示有效证件进行登记；</w:t>
      </w:r>
    </w:p>
    <w:p w14:paraId="404C56A6">
      <w:pPr>
        <w:numPr>
          <w:ilvl w:val="0"/>
          <w:numId w:val="28"/>
        </w:numPr>
        <w:spacing w:line="420" w:lineRule="exact"/>
        <w:ind w:left="-420" w:leftChars="-200"/>
        <w:jc w:val="left"/>
        <w:rPr>
          <w:rFonts w:ascii="宋体" w:hAnsi="宋体"/>
          <w:color w:val="000000"/>
          <w:kern w:val="0"/>
          <w:sz w:val="24"/>
          <w:szCs w:val="24"/>
        </w:rPr>
      </w:pPr>
      <w:r>
        <w:rPr>
          <w:rFonts w:hint="eastAsia" w:ascii="宋体" w:hAnsi="宋体"/>
          <w:color w:val="000000"/>
          <w:kern w:val="0"/>
          <w:sz w:val="24"/>
          <w:szCs w:val="24"/>
        </w:rPr>
        <w:t>每天对宿舍公共区域卫生清洁，对地面随时产生的垃圾及时清理；</w:t>
      </w:r>
    </w:p>
    <w:p w14:paraId="4BA4EBA1">
      <w:pPr>
        <w:numPr>
          <w:ilvl w:val="0"/>
          <w:numId w:val="28"/>
        </w:numPr>
        <w:spacing w:line="420" w:lineRule="exact"/>
        <w:ind w:left="-420" w:leftChars="-200"/>
        <w:jc w:val="left"/>
        <w:rPr>
          <w:rFonts w:ascii="宋体" w:hAnsi="宋体"/>
          <w:color w:val="000000"/>
          <w:kern w:val="0"/>
          <w:sz w:val="24"/>
          <w:szCs w:val="24"/>
        </w:rPr>
      </w:pPr>
      <w:r>
        <w:rPr>
          <w:rFonts w:hint="eastAsia" w:ascii="宋体" w:hAnsi="宋体"/>
          <w:color w:val="000000"/>
          <w:kern w:val="0"/>
          <w:sz w:val="24"/>
          <w:szCs w:val="24"/>
        </w:rPr>
        <w:t>协助医院宿舍管理人员做好门禁卡的发放等日常管理工作。</w:t>
      </w:r>
    </w:p>
    <w:p w14:paraId="10F06AB7">
      <w:pPr>
        <w:numPr>
          <w:ilvl w:val="0"/>
          <w:numId w:val="28"/>
        </w:numPr>
        <w:spacing w:line="420" w:lineRule="exact"/>
        <w:ind w:left="-420" w:leftChars="-200"/>
        <w:jc w:val="left"/>
        <w:rPr>
          <w:rFonts w:ascii="宋体" w:hAnsi="宋体"/>
          <w:color w:val="000000"/>
          <w:kern w:val="0"/>
          <w:sz w:val="24"/>
          <w:szCs w:val="24"/>
        </w:rPr>
      </w:pPr>
      <w:r>
        <w:rPr>
          <w:rFonts w:hint="eastAsia" w:ascii="宋体" w:hAnsi="宋体"/>
          <w:color w:val="000000"/>
          <w:kern w:val="0"/>
          <w:sz w:val="24"/>
          <w:szCs w:val="24"/>
        </w:rPr>
        <w:t>宿舍管理员管理职工宿舍的一切事宜。</w:t>
      </w:r>
    </w:p>
    <w:p w14:paraId="4AB510EB">
      <w:pPr>
        <w:adjustRightInd w:val="0"/>
        <w:spacing w:line="420" w:lineRule="exact"/>
        <w:textAlignment w:val="baseline"/>
        <w:rPr>
          <w:rFonts w:ascii="宋体" w:hAnsi="宋体"/>
          <w:b/>
          <w:bCs/>
          <w:sz w:val="24"/>
          <w:szCs w:val="24"/>
        </w:rPr>
      </w:pPr>
      <w:r>
        <w:rPr>
          <w:rFonts w:hint="eastAsia" w:ascii="宋体" w:hAnsi="宋体"/>
          <w:b/>
          <w:bCs/>
          <w:color w:val="000000"/>
          <w:kern w:val="0"/>
          <w:sz w:val="24"/>
          <w:szCs w:val="24"/>
          <w:lang w:val="en-US" w:eastAsia="zh-CN"/>
        </w:rPr>
        <w:t>5.2太平间管理</w:t>
      </w:r>
    </w:p>
    <w:p w14:paraId="5686D74E">
      <w:pPr>
        <w:adjustRightInd w:val="0"/>
        <w:spacing w:line="420" w:lineRule="exact"/>
        <w:ind w:firstLine="480" w:firstLineChars="200"/>
        <w:textAlignment w:val="baseline"/>
        <w:rPr>
          <w:rFonts w:hint="default" w:ascii="宋体" w:hAnsi="宋体" w:eastAsia="宋体"/>
          <w:color w:val="000000"/>
          <w:kern w:val="0"/>
          <w:sz w:val="24"/>
          <w:szCs w:val="24"/>
          <w:lang w:val="en-US" w:eastAsia="zh-CN"/>
        </w:rPr>
      </w:pPr>
      <w:r>
        <w:rPr>
          <w:rFonts w:ascii="宋体" w:hAnsi="宋体" w:cs="宋体"/>
          <w:kern w:val="0"/>
          <w:sz w:val="24"/>
          <w:szCs w:val="24"/>
        </w:rPr>
        <w:t>严格遵循“深圳市殡葬管理条例”相关规定，配合区殡改办的日常检查。负责医疗性（手术）废物的清理移交工作。负责太平间设备、设施的维护管理，确保太平间正常使用，做好太平间日常巡视及安全管理，保持室内、外卫生清洁，门窗严密，做好防鼠、 灭鼠等工作，定期消毒；严禁在太平间内烧香焚纸和举行悼念活动，以防火灾发生；太平间管理员 24 小时保持通讯畅通，做到随叫随到，负责医治无效死亡病员尸体的接运、登记和保管工作。患者在医院死亡后，所在科室立即通知太平间管理员，并开具市殡仪馆统一印制的死 亡证明，太平间管理员与科室核对死亡信息，完成交接登记，尸体立即移送太平间，尸体在病房滞留时间不得超过 2 小时。患者在医院死亡后8小时内通知深圳殡仪管理中心接运尸体，尸体在太平间存放时间不得超过24小时，超过时限无人领取，应及时向医务科报告。太平间管理员负责通知殡葬部门接运尸体，并做好信息核对及登记交接工作。医疗废物分类目录中的病理性废物（诊疗过程中产生的人体废弃物和医学实验动物尸体等。包括：手术及其他医学服务过程中产生的废弃的人体组织、器官；病理切片后废弃的人体组织、病理蜡块；废弃的医学实验动物的组织和尸体；16周胎龄以下或重量不足500克的胚胎组织等；确诊、疑似传染病或携带传染病病原体的产妇的胎盘。）及化学性废物（具有毒性、腐蚀性、易燃性、反应性的废弃的化学物品。）按医院医疗废物相关流程制度处置，由医疗废物转运员交由集中处置公司做好交接登记。</w:t>
      </w:r>
    </w:p>
    <w:p w14:paraId="723A9F2E">
      <w:pPr>
        <w:numPr>
          <w:ilvl w:val="0"/>
          <w:numId w:val="29"/>
        </w:numPr>
        <w:spacing w:line="420" w:lineRule="exact"/>
        <w:jc w:val="left"/>
        <w:rPr>
          <w:rFonts w:ascii="宋体" w:hAnsi="宋体"/>
          <w:color w:val="000000" w:themeColor="text1"/>
          <w:sz w:val="24"/>
          <w:szCs w:val="24"/>
        </w:rPr>
      </w:pPr>
      <w:r>
        <w:rPr>
          <w:rFonts w:hint="eastAsia" w:ascii="宋体" w:hAnsi="宋体"/>
          <w:b/>
          <w:bCs/>
          <w:color w:val="000000"/>
          <w:kern w:val="0"/>
          <w:sz w:val="24"/>
          <w:szCs w:val="24"/>
        </w:rPr>
        <w:t>物</w:t>
      </w:r>
      <w:r>
        <w:rPr>
          <w:rFonts w:hint="eastAsia" w:ascii="宋体" w:hAnsi="宋体"/>
          <w:b/>
          <w:bCs/>
          <w:color w:val="000000" w:themeColor="text1"/>
          <w:kern w:val="0"/>
          <w:sz w:val="24"/>
          <w:szCs w:val="24"/>
        </w:rPr>
        <w:t>业信息化能力建设需求</w:t>
      </w:r>
    </w:p>
    <w:p w14:paraId="4DF9AA76">
      <w:pPr>
        <w:spacing w:line="420" w:lineRule="exact"/>
        <w:ind w:firstLine="240" w:firstLineChars="100"/>
        <w:jc w:val="left"/>
        <w:rPr>
          <w:rFonts w:ascii="宋体" w:hAnsi="宋体"/>
          <w:color w:val="000000" w:themeColor="text1"/>
          <w:sz w:val="24"/>
          <w:szCs w:val="24"/>
        </w:rPr>
      </w:pPr>
      <w:r>
        <w:rPr>
          <w:rFonts w:hint="eastAsia" w:ascii="宋体" w:hAnsi="宋体"/>
          <w:color w:val="000000" w:themeColor="text1"/>
          <w:sz w:val="24"/>
          <w:szCs w:val="24"/>
        </w:rPr>
        <w:t>以下四个系统</w:t>
      </w:r>
      <w:r>
        <w:rPr>
          <w:rFonts w:hint="eastAsia" w:ascii="Times New Roman" w:hAnsi="Times New Roman"/>
          <w:color w:val="000000" w:themeColor="text1"/>
          <w:sz w:val="24"/>
          <w:szCs w:val="24"/>
        </w:rPr>
        <w:t>均需由中标公司提供</w:t>
      </w:r>
      <w:r>
        <w:rPr>
          <w:rFonts w:hint="eastAsia" w:ascii="宋体" w:hAnsi="宋体"/>
          <w:color w:val="000000" w:themeColor="text1"/>
          <w:sz w:val="24"/>
          <w:szCs w:val="24"/>
        </w:rPr>
        <w:t>，须将</w:t>
      </w:r>
      <w:r>
        <w:rPr>
          <w:rFonts w:ascii="宋体" w:hAnsi="宋体"/>
          <w:color w:val="000000" w:themeColor="text1"/>
          <w:sz w:val="24"/>
          <w:szCs w:val="24"/>
        </w:rPr>
        <w:t>最高权限</w:t>
      </w:r>
      <w:r>
        <w:rPr>
          <w:rFonts w:hint="eastAsia" w:ascii="宋体" w:hAnsi="宋体"/>
          <w:color w:val="000000" w:themeColor="text1"/>
          <w:sz w:val="24"/>
          <w:szCs w:val="24"/>
        </w:rPr>
        <w:t>交给采购人的</w:t>
      </w:r>
      <w:r>
        <w:rPr>
          <w:rFonts w:ascii="宋体" w:hAnsi="宋体"/>
          <w:color w:val="000000" w:themeColor="text1"/>
          <w:sz w:val="24"/>
          <w:szCs w:val="24"/>
        </w:rPr>
        <w:t>管理人员，</w:t>
      </w:r>
      <w:r>
        <w:rPr>
          <w:rFonts w:hint="eastAsia" w:ascii="宋体" w:hAnsi="宋体"/>
          <w:color w:val="000000" w:themeColor="text1"/>
          <w:sz w:val="24"/>
          <w:szCs w:val="24"/>
        </w:rPr>
        <w:t>采购人</w:t>
      </w:r>
      <w:r>
        <w:rPr>
          <w:rFonts w:ascii="宋体" w:hAnsi="宋体"/>
          <w:color w:val="000000" w:themeColor="text1"/>
          <w:sz w:val="24"/>
          <w:szCs w:val="24"/>
        </w:rPr>
        <w:t>将直接负责并监督整个系统的运行。同时，采购人授权给实现二级和三级的管理权限，确保系统的使用安全和便捷性。</w:t>
      </w:r>
      <w:r>
        <w:rPr>
          <w:rFonts w:hint="eastAsia" w:ascii="Times New Roman" w:hAnsi="Times New Roman"/>
          <w:color w:val="000000" w:themeColor="text1"/>
          <w:sz w:val="24"/>
          <w:szCs w:val="24"/>
        </w:rPr>
        <w:t>由此产生的接口费、运维费、升级费及其他一切信息系统相关费用由负责。</w:t>
      </w:r>
    </w:p>
    <w:p w14:paraId="7E0D495B">
      <w:pPr>
        <w:spacing w:line="420" w:lineRule="exact"/>
        <w:jc w:val="left"/>
        <w:rPr>
          <w:rFonts w:ascii="宋体" w:hAnsi="宋体"/>
          <w:color w:val="000000" w:themeColor="text1"/>
          <w:sz w:val="24"/>
          <w:szCs w:val="24"/>
        </w:rPr>
      </w:pPr>
      <w:r>
        <w:rPr>
          <w:rFonts w:hint="eastAsia" w:ascii="宋体" w:hAnsi="宋体"/>
          <w:color w:val="000000" w:themeColor="text1"/>
          <w:sz w:val="24"/>
          <w:szCs w:val="24"/>
        </w:rPr>
        <w:t>5.1</w:t>
      </w:r>
      <w:r>
        <w:rPr>
          <w:rFonts w:ascii="宋体" w:hAnsi="宋体"/>
          <w:color w:val="000000" w:themeColor="text1"/>
          <w:sz w:val="24"/>
          <w:szCs w:val="24"/>
        </w:rPr>
        <w:t>人力资源管理系统</w:t>
      </w:r>
    </w:p>
    <w:p w14:paraId="5EC415C1">
      <w:pPr>
        <w:spacing w:line="420" w:lineRule="exact"/>
        <w:rPr>
          <w:rFonts w:ascii="宋体" w:hAnsi="宋体"/>
          <w:color w:val="000000" w:themeColor="text1"/>
          <w:sz w:val="24"/>
          <w:szCs w:val="24"/>
        </w:rPr>
      </w:pPr>
      <w:r>
        <w:rPr>
          <w:rFonts w:hint="eastAsia" w:ascii="宋体" w:hAnsi="宋体"/>
          <w:color w:val="000000" w:themeColor="text1"/>
          <w:sz w:val="24"/>
          <w:szCs w:val="24"/>
        </w:rPr>
        <w:t>5.1.1</w:t>
      </w:r>
      <w:r>
        <w:rPr>
          <w:rFonts w:ascii="宋体" w:hAnsi="宋体"/>
          <w:color w:val="000000" w:themeColor="text1"/>
          <w:sz w:val="24"/>
          <w:szCs w:val="24"/>
        </w:rPr>
        <w:t>硬件需求</w:t>
      </w:r>
      <w:r>
        <w:rPr>
          <w:rFonts w:hint="eastAsia" w:ascii="宋体" w:hAnsi="宋体"/>
          <w:color w:val="000000" w:themeColor="text1"/>
          <w:sz w:val="24"/>
          <w:szCs w:val="24"/>
        </w:rPr>
        <w:t>：</w:t>
      </w:r>
    </w:p>
    <w:p w14:paraId="238363F5">
      <w:pPr>
        <w:spacing w:line="420" w:lineRule="exact"/>
        <w:ind w:firstLine="480" w:firstLineChars="200"/>
        <w:rPr>
          <w:rFonts w:ascii="宋体" w:hAnsi="宋体"/>
          <w:color w:val="000000"/>
          <w:sz w:val="24"/>
          <w:szCs w:val="24"/>
        </w:rPr>
      </w:pPr>
      <w:r>
        <w:rPr>
          <w:rFonts w:ascii="宋体" w:hAnsi="宋体"/>
          <w:color w:val="000000" w:themeColor="text1"/>
          <w:sz w:val="24"/>
          <w:szCs w:val="24"/>
        </w:rPr>
        <w:t>采购人需要在指定位置安装一套先进的考勤设备，设备应支持</w:t>
      </w:r>
      <w:r>
        <w:rPr>
          <w:rFonts w:hint="eastAsia" w:ascii="宋体" w:hAnsi="宋体"/>
          <w:color w:val="000000" w:themeColor="text1"/>
          <w:sz w:val="24"/>
          <w:szCs w:val="24"/>
        </w:rPr>
        <w:t>扫码</w:t>
      </w:r>
      <w:r>
        <w:rPr>
          <w:rFonts w:ascii="宋体" w:hAnsi="宋体"/>
          <w:color w:val="000000" w:themeColor="text1"/>
          <w:sz w:val="24"/>
          <w:szCs w:val="24"/>
        </w:rPr>
        <w:t>打卡</w:t>
      </w:r>
      <w:r>
        <w:rPr>
          <w:rFonts w:hint="eastAsia" w:ascii="宋体" w:hAnsi="宋体"/>
          <w:color w:val="000000" w:themeColor="text1"/>
          <w:sz w:val="24"/>
          <w:szCs w:val="24"/>
        </w:rPr>
        <w:t>、人脸识别</w:t>
      </w:r>
      <w:r>
        <w:rPr>
          <w:rFonts w:ascii="宋体" w:hAnsi="宋体"/>
          <w:color w:val="000000" w:themeColor="text1"/>
          <w:sz w:val="24"/>
          <w:szCs w:val="24"/>
        </w:rPr>
        <w:t>功能，此功能可以</w:t>
      </w:r>
      <w:r>
        <w:rPr>
          <w:rFonts w:hint="eastAsia" w:ascii="宋体" w:hAnsi="宋体"/>
          <w:color w:val="000000" w:themeColor="text1"/>
          <w:sz w:val="24"/>
          <w:szCs w:val="24"/>
        </w:rPr>
        <w:t>针对的考勤、查询、信息录入、核查、统计分析等功能为一体</w:t>
      </w:r>
      <w:r>
        <w:rPr>
          <w:rFonts w:ascii="宋体" w:hAnsi="宋体"/>
          <w:color w:val="000000" w:themeColor="text1"/>
          <w:sz w:val="24"/>
          <w:szCs w:val="24"/>
        </w:rPr>
        <w:t>地提高考勤的</w:t>
      </w:r>
      <w:r>
        <w:rPr>
          <w:rFonts w:ascii="宋体" w:hAnsi="宋体"/>
          <w:color w:val="000000"/>
          <w:sz w:val="24"/>
          <w:szCs w:val="24"/>
        </w:rPr>
        <w:t>规范</w:t>
      </w:r>
      <w:r>
        <w:rPr>
          <w:rFonts w:hint="eastAsia" w:ascii="宋体" w:hAnsi="宋体"/>
          <w:color w:val="000000"/>
          <w:sz w:val="24"/>
          <w:szCs w:val="24"/>
        </w:rPr>
        <w:t>化、自动化、管理化，调动的积极性、降低考勤管理成本，提高企业效率</w:t>
      </w:r>
      <w:r>
        <w:rPr>
          <w:rFonts w:ascii="宋体" w:hAnsi="宋体"/>
          <w:color w:val="000000"/>
          <w:sz w:val="24"/>
          <w:szCs w:val="24"/>
        </w:rPr>
        <w:t>。</w:t>
      </w:r>
    </w:p>
    <w:p w14:paraId="029E757D">
      <w:pPr>
        <w:spacing w:line="420" w:lineRule="exact"/>
        <w:rPr>
          <w:rFonts w:ascii="宋体" w:hAnsi="宋体"/>
          <w:color w:val="000000"/>
          <w:sz w:val="24"/>
          <w:szCs w:val="24"/>
        </w:rPr>
      </w:pPr>
      <w:r>
        <w:rPr>
          <w:rFonts w:hint="eastAsia" w:ascii="宋体" w:hAnsi="宋体"/>
          <w:color w:val="000000"/>
          <w:sz w:val="24"/>
          <w:szCs w:val="24"/>
        </w:rPr>
        <w:t>5.1.2</w:t>
      </w:r>
      <w:r>
        <w:rPr>
          <w:rFonts w:ascii="宋体" w:hAnsi="宋体"/>
          <w:color w:val="000000"/>
          <w:sz w:val="24"/>
          <w:szCs w:val="24"/>
        </w:rPr>
        <w:t>软件需求</w:t>
      </w:r>
      <w:r>
        <w:rPr>
          <w:rFonts w:hint="eastAsia" w:ascii="宋体" w:hAnsi="宋体"/>
          <w:color w:val="000000"/>
          <w:sz w:val="24"/>
          <w:szCs w:val="24"/>
        </w:rPr>
        <w:t>：</w:t>
      </w:r>
    </w:p>
    <w:p w14:paraId="140DFAD4">
      <w:pPr>
        <w:spacing w:line="420" w:lineRule="exact"/>
        <w:rPr>
          <w:rFonts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人员考勤管理功能：该系统应具备</w:t>
      </w:r>
      <w:r>
        <w:rPr>
          <w:rFonts w:hint="eastAsia" w:ascii="宋体" w:hAnsi="宋体"/>
          <w:color w:val="000000"/>
          <w:sz w:val="24"/>
          <w:szCs w:val="24"/>
        </w:rPr>
        <w:t>以下</w:t>
      </w:r>
      <w:r>
        <w:rPr>
          <w:rFonts w:ascii="宋体" w:hAnsi="宋体"/>
          <w:color w:val="000000"/>
          <w:sz w:val="24"/>
          <w:szCs w:val="24"/>
        </w:rPr>
        <w:t>功能，</w:t>
      </w:r>
      <w:r>
        <w:rPr>
          <w:rFonts w:hint="eastAsia" w:ascii="宋体" w:hAnsi="宋体"/>
          <w:color w:val="000000"/>
          <w:sz w:val="24"/>
          <w:szCs w:val="24"/>
        </w:rPr>
        <w:t>同时实现精准的考勤管理，避免人为因素对考勤数据的影响，提高考勤准确性。</w:t>
      </w:r>
    </w:p>
    <w:p w14:paraId="775C5641">
      <w:pPr>
        <w:spacing w:line="420" w:lineRule="exact"/>
        <w:rPr>
          <w:rFonts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电子打卡功能：</w:t>
      </w:r>
      <w:r>
        <w:rPr>
          <w:rFonts w:hint="eastAsia" w:ascii="宋体" w:hAnsi="宋体"/>
          <w:color w:val="000000"/>
          <w:sz w:val="24"/>
          <w:szCs w:val="24"/>
        </w:rPr>
        <w:t>可实现手机客户端或电脑端在线签到操作，</w:t>
      </w:r>
      <w:r>
        <w:rPr>
          <w:rFonts w:ascii="宋体" w:hAnsi="宋体"/>
          <w:color w:val="000000"/>
          <w:sz w:val="24"/>
          <w:szCs w:val="24"/>
        </w:rPr>
        <w:t>在系统中，应提供电子打卡功能，</w:t>
      </w:r>
      <w:r>
        <w:rPr>
          <w:rFonts w:hint="eastAsia" w:ascii="宋体" w:hAnsi="宋体"/>
          <w:color w:val="000000"/>
          <w:sz w:val="24"/>
          <w:szCs w:val="24"/>
        </w:rPr>
        <w:t>该功能</w:t>
      </w:r>
      <w:r>
        <w:rPr>
          <w:rFonts w:hint="eastAsia" w:ascii="宋体" w:hAnsi="宋体" w:cs="宋体"/>
          <w:szCs w:val="24"/>
        </w:rPr>
        <w:t>支</w:t>
      </w:r>
      <w:r>
        <w:rPr>
          <w:rFonts w:hint="eastAsia" w:ascii="宋体" w:hAnsi="宋体"/>
          <w:color w:val="000000"/>
          <w:sz w:val="24"/>
          <w:szCs w:val="24"/>
        </w:rPr>
        <w:t>持WI-FI考勤，人脸、指纹考勤，支持移动端GPS定位考勤，</w:t>
      </w:r>
      <w:r>
        <w:rPr>
          <w:rFonts w:ascii="宋体" w:hAnsi="宋体"/>
          <w:color w:val="000000"/>
          <w:sz w:val="24"/>
          <w:szCs w:val="24"/>
        </w:rPr>
        <w:t>使</w:t>
      </w:r>
      <w:r>
        <w:rPr>
          <w:rFonts w:hint="eastAsia" w:ascii="宋体" w:hAnsi="宋体"/>
          <w:color w:val="000000"/>
          <w:sz w:val="24"/>
          <w:szCs w:val="24"/>
        </w:rPr>
        <w:t>工作人员</w:t>
      </w:r>
      <w:r>
        <w:rPr>
          <w:rFonts w:ascii="宋体" w:hAnsi="宋体"/>
          <w:color w:val="000000"/>
          <w:sz w:val="24"/>
          <w:szCs w:val="24"/>
        </w:rPr>
        <w:t>可以方便、快捷地完成考勤。</w:t>
      </w:r>
      <w:r>
        <w:rPr>
          <w:rFonts w:hint="eastAsia" w:ascii="宋体" w:hAnsi="宋体"/>
          <w:color w:val="000000"/>
          <w:sz w:val="24"/>
          <w:szCs w:val="24"/>
        </w:rPr>
        <w:t>同时增加了考勤的准确度和安全性。保证企业签到和管理的方便性。自动识别工作人员的身份，并自动将工作人员信息添加到打卡记录中，准确地反映每个的工作进度和出勤状况，从而提高工作效率和管理水平。</w:t>
      </w:r>
    </w:p>
    <w:p w14:paraId="2C65F825">
      <w:pPr>
        <w:spacing w:line="420" w:lineRule="exact"/>
        <w:rPr>
          <w:rFonts w:ascii="宋体" w:hAnsi="宋体"/>
          <w:color w:val="000000"/>
          <w:sz w:val="24"/>
          <w:szCs w:val="24"/>
        </w:rPr>
      </w:pPr>
      <w:r>
        <w:rPr>
          <w:rFonts w:hint="eastAsia" w:ascii="宋体" w:hAnsi="宋体"/>
          <w:color w:val="000000"/>
          <w:sz w:val="24"/>
          <w:szCs w:val="24"/>
        </w:rPr>
        <w:t>（3）</w:t>
      </w:r>
      <w:r>
        <w:rPr>
          <w:rFonts w:ascii="宋体" w:hAnsi="宋体"/>
          <w:color w:val="000000"/>
          <w:sz w:val="24"/>
          <w:szCs w:val="24"/>
        </w:rPr>
        <w:t>人员信息管理：该系统应具备</w:t>
      </w:r>
      <w:r>
        <w:rPr>
          <w:rFonts w:hint="eastAsia" w:ascii="宋体" w:hAnsi="宋体"/>
          <w:color w:val="000000"/>
          <w:sz w:val="24"/>
          <w:szCs w:val="24"/>
        </w:rPr>
        <w:t>工作人员</w:t>
      </w:r>
      <w:r>
        <w:rPr>
          <w:rFonts w:ascii="宋体" w:hAnsi="宋体"/>
          <w:color w:val="000000"/>
          <w:sz w:val="24"/>
          <w:szCs w:val="24"/>
        </w:rPr>
        <w:t>信息管理功能，</w:t>
      </w:r>
      <w:r>
        <w:rPr>
          <w:rFonts w:hint="eastAsia" w:ascii="宋体" w:hAnsi="宋体"/>
          <w:color w:val="000000"/>
          <w:sz w:val="24"/>
          <w:szCs w:val="24"/>
        </w:rPr>
        <w:t>可对员工信息进行更新维护，员工信息包括员工</w:t>
      </w:r>
      <w:r>
        <w:rPr>
          <w:rFonts w:ascii="宋体" w:hAnsi="宋体"/>
          <w:color w:val="000000"/>
          <w:sz w:val="24"/>
          <w:szCs w:val="24"/>
        </w:rPr>
        <w:t>姓名、工号、部门、职务</w:t>
      </w:r>
      <w:r>
        <w:rPr>
          <w:rFonts w:hint="eastAsia" w:ascii="宋体" w:hAnsi="宋体"/>
          <w:color w:val="000000"/>
          <w:sz w:val="24"/>
          <w:szCs w:val="24"/>
        </w:rPr>
        <w:t>、岗位、联系方式</w:t>
      </w:r>
      <w:r>
        <w:rPr>
          <w:rFonts w:ascii="宋体" w:hAnsi="宋体"/>
          <w:color w:val="000000"/>
          <w:sz w:val="24"/>
          <w:szCs w:val="24"/>
        </w:rPr>
        <w:t>等基本信息，</w:t>
      </w:r>
      <w:r>
        <w:rPr>
          <w:rFonts w:hint="eastAsia" w:ascii="宋体" w:hAnsi="宋体"/>
          <w:color w:val="000000"/>
          <w:sz w:val="24"/>
          <w:szCs w:val="24"/>
        </w:rPr>
        <w:t>提供员工信息批量导入功能，可下载标准模版导入，支持查看导入进度。</w:t>
      </w:r>
    </w:p>
    <w:p w14:paraId="5EED7915">
      <w:pPr>
        <w:spacing w:line="420" w:lineRule="exact"/>
        <w:rPr>
          <w:rFonts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4）排班表设置与全员考勤信息查看：管理员可以在系统中为每个</w:t>
      </w:r>
      <w:r>
        <w:rPr>
          <w:rFonts w:hint="eastAsia" w:ascii="宋体" w:hAnsi="宋体"/>
          <w:color w:val="000000"/>
          <w:sz w:val="24"/>
          <w:szCs w:val="24"/>
        </w:rPr>
        <w:t>工作人员</w:t>
      </w:r>
      <w:r>
        <w:rPr>
          <w:rFonts w:ascii="宋体" w:hAnsi="宋体"/>
          <w:color w:val="000000"/>
          <w:sz w:val="24"/>
          <w:szCs w:val="24"/>
        </w:rPr>
        <w:t>设置排班表，详细记录他们的班次和工作计划。同时，所有</w:t>
      </w:r>
      <w:r>
        <w:rPr>
          <w:rFonts w:hint="eastAsia" w:ascii="宋体" w:hAnsi="宋体"/>
          <w:color w:val="000000"/>
          <w:sz w:val="24"/>
          <w:szCs w:val="24"/>
        </w:rPr>
        <w:t>工作人员</w:t>
      </w:r>
      <w:r>
        <w:rPr>
          <w:rFonts w:ascii="宋体" w:hAnsi="宋体"/>
          <w:color w:val="000000"/>
          <w:sz w:val="24"/>
          <w:szCs w:val="24"/>
        </w:rPr>
        <w:t>都可以在系统中查看自己的考勤信息，提高管理的透明度。</w:t>
      </w:r>
    </w:p>
    <w:p w14:paraId="574B0C12">
      <w:pPr>
        <w:spacing w:line="420" w:lineRule="exact"/>
        <w:rPr>
          <w:rFonts w:ascii="宋体" w:hAnsi="宋体"/>
          <w:color w:val="000000"/>
          <w:sz w:val="24"/>
          <w:szCs w:val="24"/>
        </w:rPr>
      </w:pPr>
      <w:r>
        <w:rPr>
          <w:rFonts w:hint="eastAsia" w:ascii="宋体" w:hAnsi="宋体"/>
          <w:color w:val="000000"/>
          <w:sz w:val="24"/>
          <w:szCs w:val="24"/>
        </w:rPr>
        <w:t>（5）</w:t>
      </w:r>
      <w:r>
        <w:rPr>
          <w:rFonts w:ascii="宋体" w:hAnsi="宋体"/>
          <w:color w:val="000000"/>
          <w:sz w:val="24"/>
          <w:szCs w:val="24"/>
        </w:rPr>
        <w:t>实时电子考勤表下载：系统应提供实时电子考勤表的下载功能，方便管理员和管理层及时查看和掌握员工的出勤情况。</w:t>
      </w:r>
      <w:r>
        <w:rPr>
          <w:rFonts w:hint="eastAsia" w:ascii="宋体" w:hAnsi="宋体"/>
          <w:color w:val="000000"/>
          <w:sz w:val="24"/>
          <w:szCs w:val="24"/>
        </w:rPr>
        <w:t>实时查看工作人员的考勤情况，方便管理者进行管理和统计。</w:t>
      </w:r>
    </w:p>
    <w:p w14:paraId="751AE886">
      <w:pPr>
        <w:spacing w:line="420" w:lineRule="exact"/>
        <w:rPr>
          <w:rFonts w:ascii="宋体" w:hAnsi="宋体"/>
          <w:color w:val="000000"/>
          <w:sz w:val="24"/>
          <w:szCs w:val="24"/>
        </w:rPr>
      </w:pPr>
      <w:r>
        <w:rPr>
          <w:rFonts w:hint="eastAsia" w:ascii="宋体" w:hAnsi="宋体"/>
          <w:color w:val="000000"/>
          <w:sz w:val="24"/>
          <w:szCs w:val="24"/>
        </w:rPr>
        <w:t>（6）</w:t>
      </w:r>
      <w:r>
        <w:rPr>
          <w:rFonts w:ascii="宋体" w:hAnsi="宋体"/>
          <w:color w:val="000000"/>
          <w:sz w:val="24"/>
          <w:szCs w:val="24"/>
        </w:rPr>
        <w:t>出勤明细报表：系统生成的报表应能清晰地展示各个人员的出勤明细，包括岗位名称、上岗人员、</w:t>
      </w:r>
      <w:r>
        <w:rPr>
          <w:rFonts w:hint="eastAsia" w:ascii="宋体" w:hAnsi="宋体"/>
          <w:color w:val="000000"/>
          <w:sz w:val="24"/>
          <w:szCs w:val="24"/>
        </w:rPr>
        <w:t>员工假期余额、</w:t>
      </w:r>
      <w:r>
        <w:rPr>
          <w:rFonts w:ascii="宋体" w:hAnsi="宋体"/>
          <w:color w:val="000000"/>
          <w:sz w:val="24"/>
          <w:szCs w:val="24"/>
        </w:rPr>
        <w:t>在岗的时间以及联系电话等详细信息。</w:t>
      </w:r>
      <w:r>
        <w:rPr>
          <w:rFonts w:hint="eastAsia" w:ascii="宋体" w:hAnsi="宋体"/>
          <w:color w:val="000000"/>
          <w:sz w:val="24"/>
          <w:szCs w:val="24"/>
        </w:rPr>
        <w:t>实现智能报表一键生成，一键下载，多地考勤统一管理。</w:t>
      </w:r>
    </w:p>
    <w:p w14:paraId="245762A7">
      <w:pPr>
        <w:spacing w:line="420" w:lineRule="exact"/>
        <w:rPr>
          <w:rFonts w:ascii="宋体" w:hAnsi="宋体"/>
          <w:color w:val="000000"/>
          <w:sz w:val="24"/>
          <w:szCs w:val="24"/>
        </w:rPr>
      </w:pPr>
      <w:r>
        <w:rPr>
          <w:rFonts w:hint="eastAsia" w:ascii="宋体" w:hAnsi="宋体"/>
          <w:color w:val="000000"/>
          <w:sz w:val="24"/>
          <w:szCs w:val="24"/>
        </w:rPr>
        <w:t>（7）</w:t>
      </w:r>
      <w:r>
        <w:rPr>
          <w:rFonts w:ascii="宋体" w:hAnsi="宋体"/>
          <w:color w:val="000000"/>
          <w:sz w:val="24"/>
          <w:szCs w:val="24"/>
        </w:rPr>
        <w:t>自动保存考勤记录：系统应具备自动保存每月、季度和年的考勤记录的功能，确保数据的完整性和可追溯性。</w:t>
      </w:r>
    </w:p>
    <w:p w14:paraId="477071D1">
      <w:pPr>
        <w:spacing w:line="420" w:lineRule="exact"/>
        <w:rPr>
          <w:rFonts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8</w:t>
      </w:r>
      <w:r>
        <w:rPr>
          <w:rFonts w:hint="eastAsia" w:ascii="宋体" w:hAnsi="宋体"/>
          <w:color w:val="000000"/>
          <w:sz w:val="24"/>
          <w:szCs w:val="24"/>
        </w:rPr>
        <w:t>）工作汇报：系统应记录工作人员每天的工作汇报，包括每天的工作任务，工作进度，工作成果等，这些信息可以在必要的时候提供给管理层，以便了解团队的工作情况。</w:t>
      </w:r>
    </w:p>
    <w:p w14:paraId="3FCB2DE7">
      <w:pPr>
        <w:spacing w:line="420" w:lineRule="exact"/>
        <w:rPr>
          <w:rFonts w:ascii="宋体" w:hAnsi="宋体"/>
          <w:color w:val="000000"/>
          <w:sz w:val="24"/>
          <w:szCs w:val="24"/>
        </w:rPr>
      </w:pPr>
      <w:r>
        <w:rPr>
          <w:rFonts w:hint="eastAsia" w:ascii="宋体" w:hAnsi="宋体"/>
          <w:b/>
          <w:color w:val="000000"/>
          <w:sz w:val="24"/>
          <w:szCs w:val="24"/>
        </w:rPr>
        <w:t>5.2保洁服务管理系统软件</w:t>
      </w:r>
    </w:p>
    <w:p w14:paraId="70ACBBA0">
      <w:pPr>
        <w:spacing w:line="420" w:lineRule="exact"/>
        <w:rPr>
          <w:rFonts w:ascii="宋体" w:hAnsi="宋体"/>
          <w:b/>
          <w:color w:val="000000"/>
          <w:sz w:val="24"/>
          <w:szCs w:val="24"/>
        </w:rPr>
      </w:pPr>
      <w:r>
        <w:rPr>
          <w:rFonts w:hint="eastAsia" w:ascii="宋体" w:hAnsi="宋体"/>
          <w:b/>
          <w:color w:val="000000"/>
          <w:sz w:val="24"/>
          <w:szCs w:val="24"/>
        </w:rPr>
        <w:t>5.2.1</w:t>
      </w:r>
      <w:r>
        <w:rPr>
          <w:rFonts w:ascii="宋体" w:hAnsi="宋体"/>
          <w:b/>
          <w:color w:val="000000"/>
          <w:sz w:val="24"/>
          <w:szCs w:val="24"/>
        </w:rPr>
        <w:t>现场工作人员</w:t>
      </w:r>
      <w:r>
        <w:rPr>
          <w:rFonts w:hint="eastAsia" w:ascii="宋体" w:hAnsi="宋体"/>
          <w:b/>
          <w:color w:val="000000"/>
          <w:sz w:val="24"/>
          <w:szCs w:val="24"/>
        </w:rPr>
        <w:t>过程实时监控</w:t>
      </w:r>
    </w:p>
    <w:p w14:paraId="2DA6D89F">
      <w:pPr>
        <w:spacing w:line="420" w:lineRule="exact"/>
        <w:rPr>
          <w:rFonts w:ascii="宋体" w:hAnsi="宋体"/>
          <w:sz w:val="24"/>
          <w:szCs w:val="24"/>
        </w:rPr>
      </w:pPr>
      <w:r>
        <w:rPr>
          <w:rFonts w:hint="eastAsia" w:ascii="宋体" w:hAnsi="宋体"/>
          <w:color w:val="000000"/>
          <w:sz w:val="24"/>
          <w:szCs w:val="24"/>
        </w:rPr>
        <w:t>（1）</w:t>
      </w:r>
      <w:r>
        <w:rPr>
          <w:rFonts w:ascii="宋体" w:hAnsi="宋体"/>
          <w:color w:val="000000"/>
          <w:sz w:val="24"/>
          <w:szCs w:val="24"/>
        </w:rPr>
        <w:t>现场工作人员在进行检查工作时，需要</w:t>
      </w:r>
      <w:r>
        <w:rPr>
          <w:rFonts w:hint="eastAsia" w:ascii="宋体" w:hAnsi="宋体"/>
          <w:color w:val="000000"/>
          <w:sz w:val="24"/>
          <w:szCs w:val="24"/>
        </w:rPr>
        <w:t>用手机</w:t>
      </w:r>
      <w:r>
        <w:rPr>
          <w:rFonts w:ascii="宋体" w:hAnsi="宋体"/>
          <w:color w:val="000000"/>
          <w:sz w:val="24"/>
          <w:szCs w:val="24"/>
        </w:rPr>
        <w:t>在系统中记录并显示具体的工作位置以及每个位置的检查情况。对于每个检查项，</w:t>
      </w:r>
      <w:r>
        <w:rPr>
          <w:rFonts w:ascii="宋体" w:hAnsi="宋体"/>
          <w:sz w:val="24"/>
          <w:szCs w:val="24"/>
        </w:rPr>
        <w:t>系统都需提供标准的工作指导或参考，便于工作人员进行准确、规范的操作。</w:t>
      </w:r>
    </w:p>
    <w:p w14:paraId="74D10A06">
      <w:pPr>
        <w:spacing w:line="420" w:lineRule="exact"/>
        <w:rPr>
          <w:rFonts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现场工作人员在指定的工作时间，必须对指定的巡查地点进行检查。系统应设置时间提醒功能，以确保工作人员按时进行巡查。</w:t>
      </w:r>
    </w:p>
    <w:p w14:paraId="127A8636">
      <w:pPr>
        <w:spacing w:line="420" w:lineRule="exact"/>
        <w:rPr>
          <w:rFonts w:ascii="宋体" w:hAnsi="宋体"/>
          <w:color w:val="000000"/>
          <w:sz w:val="24"/>
          <w:szCs w:val="24"/>
        </w:rPr>
      </w:pPr>
      <w:r>
        <w:rPr>
          <w:rFonts w:hint="eastAsia" w:ascii="宋体" w:hAnsi="宋体"/>
          <w:color w:val="000000"/>
          <w:sz w:val="24"/>
          <w:szCs w:val="24"/>
        </w:rPr>
        <w:t>（3）</w:t>
      </w:r>
      <w:r>
        <w:rPr>
          <w:rFonts w:ascii="宋体" w:hAnsi="宋体"/>
          <w:color w:val="000000"/>
          <w:sz w:val="24"/>
          <w:szCs w:val="24"/>
        </w:rPr>
        <w:t>工作人员在巡查过程中，如发现任何问题，如保洁质量不达标、设施损坏等，可通过系统拍照上传现场情况，以便于跟踪处理。系统应支持图片上传功能，并自动保存记录。</w:t>
      </w:r>
    </w:p>
    <w:p w14:paraId="017B8D2E">
      <w:pPr>
        <w:spacing w:line="420" w:lineRule="exact"/>
        <w:rPr>
          <w:rFonts w:ascii="宋体" w:hAnsi="宋体"/>
          <w:color w:val="000000"/>
          <w:sz w:val="24"/>
          <w:szCs w:val="24"/>
        </w:rPr>
      </w:pPr>
      <w:r>
        <w:rPr>
          <w:rFonts w:hint="eastAsia" w:ascii="宋体" w:hAnsi="宋体"/>
          <w:b/>
          <w:color w:val="000000"/>
          <w:sz w:val="24"/>
          <w:szCs w:val="24"/>
        </w:rPr>
        <w:t>5.2.2</w:t>
      </w:r>
      <w:r>
        <w:rPr>
          <w:rFonts w:ascii="宋体" w:hAnsi="宋体"/>
          <w:b/>
          <w:color w:val="000000"/>
          <w:sz w:val="24"/>
          <w:szCs w:val="24"/>
        </w:rPr>
        <w:t>达标与未达标工作记录的查看与提醒</w:t>
      </w:r>
    </w:p>
    <w:p w14:paraId="7BE3BCBA">
      <w:pPr>
        <w:spacing w:line="420" w:lineRule="exact"/>
        <w:rPr>
          <w:rFonts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系统应提供详细的分类查看功能，让管理员或管理层可以</w:t>
      </w:r>
      <w:r>
        <w:rPr>
          <w:rFonts w:hint="eastAsia" w:ascii="宋体" w:hAnsi="宋体"/>
          <w:color w:val="000000"/>
          <w:sz w:val="24"/>
          <w:szCs w:val="24"/>
        </w:rPr>
        <w:t>在系统上对</w:t>
      </w:r>
      <w:r>
        <w:rPr>
          <w:rFonts w:ascii="宋体" w:hAnsi="宋体"/>
          <w:color w:val="000000"/>
          <w:sz w:val="24"/>
          <w:szCs w:val="24"/>
        </w:rPr>
        <w:t>所有保洁工作的记录</w:t>
      </w:r>
      <w:r>
        <w:rPr>
          <w:rFonts w:hint="eastAsia" w:ascii="宋体" w:hAnsi="宋体"/>
          <w:color w:val="000000"/>
          <w:sz w:val="24"/>
          <w:szCs w:val="24"/>
        </w:rPr>
        <w:t>调取，可以实时监控现场工作情况</w:t>
      </w:r>
      <w:r>
        <w:rPr>
          <w:rFonts w:ascii="宋体" w:hAnsi="宋体"/>
          <w:color w:val="000000"/>
          <w:sz w:val="24"/>
          <w:szCs w:val="24"/>
        </w:rPr>
        <w:t>，包括已达标和未达标的保洁工作。</w:t>
      </w:r>
    </w:p>
    <w:p w14:paraId="6ACC336A">
      <w:pPr>
        <w:spacing w:line="420" w:lineRule="exact"/>
        <w:rPr>
          <w:rFonts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2</w:t>
      </w:r>
      <w:r>
        <w:rPr>
          <w:rFonts w:hint="eastAsia" w:ascii="宋体" w:hAnsi="宋体"/>
          <w:color w:val="000000"/>
          <w:sz w:val="24"/>
          <w:szCs w:val="24"/>
        </w:rPr>
        <w:t>）</w:t>
      </w:r>
      <w:r>
        <w:rPr>
          <w:rFonts w:ascii="宋体" w:hAnsi="宋体"/>
          <w:color w:val="000000"/>
          <w:sz w:val="24"/>
          <w:szCs w:val="24"/>
        </w:rPr>
        <w:t>对于未达标的保洁工作，系统应提供提醒功能，在设定的时间内对相关工作人员进行提醒，督促其及时进行再次的保洁或修复工作。提醒功能应具备多种设置选项，如时间、提醒对象等，以满足不同场景和实际工作需求。</w:t>
      </w:r>
    </w:p>
    <w:p w14:paraId="36DD5B06">
      <w:pPr>
        <w:spacing w:line="420" w:lineRule="exact"/>
        <w:ind w:firstLine="480" w:firstLineChars="200"/>
        <w:rPr>
          <w:rFonts w:ascii="宋体" w:hAnsi="宋体"/>
          <w:b/>
          <w:color w:val="000000"/>
          <w:sz w:val="24"/>
          <w:szCs w:val="24"/>
        </w:rPr>
      </w:pPr>
      <w:r>
        <w:rPr>
          <w:rFonts w:ascii="宋体" w:hAnsi="宋体"/>
          <w:color w:val="000000"/>
          <w:sz w:val="24"/>
          <w:szCs w:val="24"/>
        </w:rPr>
        <w:t>通过以上功能的实现，保洁服务管理系统软件将能够有效地提升保洁工作的效率和质量，同时提高客户满意度，降低保洁服务成本。</w:t>
      </w:r>
    </w:p>
    <w:p w14:paraId="64F9D636">
      <w:pPr>
        <w:spacing w:line="420" w:lineRule="exact"/>
        <w:rPr>
          <w:rFonts w:ascii="宋体" w:hAnsi="宋体"/>
          <w:color w:val="000000"/>
          <w:sz w:val="24"/>
          <w:szCs w:val="24"/>
        </w:rPr>
      </w:pPr>
      <w:r>
        <w:rPr>
          <w:rFonts w:hint="eastAsia" w:ascii="宋体" w:hAnsi="宋体"/>
          <w:b/>
          <w:color w:val="000000"/>
          <w:sz w:val="24"/>
          <w:szCs w:val="24"/>
        </w:rPr>
        <w:t>5.3运送服务管理系统</w:t>
      </w:r>
    </w:p>
    <w:p w14:paraId="5F9BB812">
      <w:pPr>
        <w:spacing w:line="420" w:lineRule="exact"/>
        <w:rPr>
          <w:rFonts w:ascii="宋体" w:hAnsi="宋体"/>
          <w:color w:val="000000"/>
          <w:sz w:val="24"/>
          <w:szCs w:val="24"/>
        </w:rPr>
      </w:pPr>
      <w:r>
        <w:rPr>
          <w:rFonts w:hint="eastAsia" w:ascii="宋体" w:hAnsi="宋体"/>
          <w:b/>
          <w:color w:val="000000"/>
          <w:sz w:val="24"/>
          <w:szCs w:val="24"/>
        </w:rPr>
        <w:t>5.3.1</w:t>
      </w:r>
      <w:r>
        <w:rPr>
          <w:rFonts w:ascii="宋体" w:hAnsi="宋体"/>
          <w:b/>
          <w:color w:val="000000"/>
          <w:sz w:val="24"/>
          <w:szCs w:val="24"/>
        </w:rPr>
        <w:t>系统化管理及物品流向追溯</w:t>
      </w:r>
    </w:p>
    <w:p w14:paraId="73F17E4D">
      <w:pPr>
        <w:spacing w:line="420" w:lineRule="exact"/>
        <w:rPr>
          <w:rFonts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通过使用运送服务管理系统，可以实现运送服务的系统化管理，提高运送效率，同时确保物品流向的清晰和准确性。系统可以记录每个物品的详细信息，包括品名、数量、质量、运输目的地等，确保物品的安全和准确送达。</w:t>
      </w:r>
    </w:p>
    <w:p w14:paraId="1287422B">
      <w:pPr>
        <w:spacing w:line="420" w:lineRule="exact"/>
        <w:rPr>
          <w:rFonts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系统中应设立</w:t>
      </w:r>
      <w:r>
        <w:rPr>
          <w:rFonts w:hint="eastAsia" w:ascii="宋体" w:hAnsi="宋体"/>
          <w:color w:val="000000"/>
          <w:sz w:val="24"/>
          <w:szCs w:val="24"/>
        </w:rPr>
        <w:t>订单查询功能好</w:t>
      </w:r>
      <w:r>
        <w:rPr>
          <w:rFonts w:ascii="宋体" w:hAnsi="宋体"/>
          <w:color w:val="000000"/>
          <w:sz w:val="24"/>
          <w:szCs w:val="24"/>
        </w:rPr>
        <w:t>物品流向追溯</w:t>
      </w:r>
      <w:r>
        <w:rPr>
          <w:rFonts w:hint="eastAsia" w:ascii="宋体" w:hAnsi="宋体"/>
          <w:color w:val="000000"/>
          <w:sz w:val="24"/>
          <w:szCs w:val="24"/>
        </w:rPr>
        <w:t>功能</w:t>
      </w:r>
      <w:r>
        <w:rPr>
          <w:rFonts w:ascii="宋体" w:hAnsi="宋体"/>
          <w:color w:val="000000"/>
          <w:sz w:val="24"/>
          <w:szCs w:val="24"/>
        </w:rPr>
        <w:t>，能够清晰地记录每个物品的运输历史和轨迹，方便管理者对物品的运输过程进行追溯和监控。一旦出现运输问题，可以迅速找到问题所在，及时进行处理和解决。</w:t>
      </w:r>
    </w:p>
    <w:p w14:paraId="6A021834">
      <w:pPr>
        <w:spacing w:line="420" w:lineRule="exact"/>
        <w:rPr>
          <w:rFonts w:ascii="宋体" w:hAnsi="宋体"/>
          <w:color w:val="000000"/>
          <w:sz w:val="24"/>
          <w:szCs w:val="24"/>
        </w:rPr>
      </w:pPr>
      <w:r>
        <w:rPr>
          <w:rFonts w:hint="eastAsia" w:ascii="宋体" w:hAnsi="宋体"/>
          <w:b/>
          <w:color w:val="000000"/>
          <w:sz w:val="24"/>
          <w:szCs w:val="24"/>
        </w:rPr>
        <w:t>5.3.2</w:t>
      </w:r>
      <w:r>
        <w:rPr>
          <w:rFonts w:ascii="宋体" w:hAnsi="宋体"/>
          <w:b/>
          <w:color w:val="000000"/>
          <w:sz w:val="24"/>
          <w:szCs w:val="24"/>
        </w:rPr>
        <w:t>任务类别与运送物品分类</w:t>
      </w:r>
    </w:p>
    <w:p w14:paraId="6D675FA6">
      <w:pPr>
        <w:spacing w:line="420" w:lineRule="exact"/>
        <w:rPr>
          <w:rFonts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系统内应设立任务类别选项，明确记录每个任务的性质是循环任务还是临时（紧急）任务。循环任务是指按照一定</w:t>
      </w:r>
      <w:r>
        <w:rPr>
          <w:rFonts w:hint="eastAsia" w:ascii="宋体" w:hAnsi="宋体"/>
          <w:color w:val="000000"/>
          <w:sz w:val="24"/>
          <w:szCs w:val="24"/>
        </w:rPr>
        <w:t>频率</w:t>
      </w:r>
      <w:r>
        <w:rPr>
          <w:rFonts w:ascii="宋体" w:hAnsi="宋体"/>
          <w:color w:val="000000"/>
          <w:sz w:val="24"/>
          <w:szCs w:val="24"/>
        </w:rPr>
        <w:t>重复进行的</w:t>
      </w:r>
      <w:r>
        <w:rPr>
          <w:rFonts w:hint="eastAsia" w:ascii="宋体" w:hAnsi="宋体"/>
          <w:color w:val="000000"/>
          <w:sz w:val="24"/>
          <w:szCs w:val="24"/>
        </w:rPr>
        <w:t>固定</w:t>
      </w:r>
      <w:r>
        <w:rPr>
          <w:rFonts w:ascii="宋体" w:hAnsi="宋体"/>
          <w:color w:val="000000"/>
          <w:sz w:val="24"/>
          <w:szCs w:val="24"/>
        </w:rPr>
        <w:t>任务，而临时任务则是指那些需要在限定时间内完成的任务。</w:t>
      </w:r>
    </w:p>
    <w:p w14:paraId="31CD5E90">
      <w:pPr>
        <w:spacing w:line="420" w:lineRule="exact"/>
        <w:rPr>
          <w:rFonts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针对不同类型的任务，系统可以进行不同的数据处理和记录，为管理者提供更清晰、更直观的任务信息。同时，针对运送物品的分类也应进行详细记录，例如药品、标本等，方便管理者进行分类管理和跟踪。</w:t>
      </w:r>
    </w:p>
    <w:p w14:paraId="2EB18C83">
      <w:pPr>
        <w:spacing w:line="420" w:lineRule="exact"/>
        <w:rPr>
          <w:rFonts w:ascii="宋体" w:hAnsi="宋体"/>
          <w:color w:val="000000"/>
          <w:sz w:val="24"/>
          <w:szCs w:val="24"/>
        </w:rPr>
      </w:pPr>
      <w:r>
        <w:rPr>
          <w:rFonts w:hint="eastAsia" w:ascii="宋体" w:hAnsi="宋体"/>
          <w:b/>
          <w:color w:val="000000"/>
          <w:sz w:val="24"/>
          <w:szCs w:val="24"/>
        </w:rPr>
        <w:t>5.3.3</w:t>
      </w:r>
      <w:r>
        <w:rPr>
          <w:rFonts w:ascii="宋体" w:hAnsi="宋体"/>
          <w:b/>
          <w:color w:val="000000"/>
          <w:sz w:val="24"/>
          <w:szCs w:val="24"/>
        </w:rPr>
        <w:t>任务时间与工作人员位置确定</w:t>
      </w:r>
    </w:p>
    <w:p w14:paraId="6C683B07">
      <w:pPr>
        <w:spacing w:line="420" w:lineRule="exact"/>
        <w:rPr>
          <w:rFonts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运送任务中，应明确记录任务的出发时间和预计完成时间。出发时间可以帮助管理者掌握工作人员的工作计划和时间安排，而预计完成时间则可以帮助预测任务的完成情况和进度。</w:t>
      </w:r>
    </w:p>
    <w:p w14:paraId="75AD79A5">
      <w:pPr>
        <w:spacing w:line="420" w:lineRule="exact"/>
        <w:rPr>
          <w:rFonts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系统还应记录工作人员的出发位置和完成任务后的位置，从而精确掌握工作人员的行动轨迹和工作状态。这不仅有助于管理者的监督和管理，还可以为工作人员的工作效率和位置分析提供数据支持。</w:t>
      </w:r>
    </w:p>
    <w:p w14:paraId="1B20A3C2">
      <w:pPr>
        <w:spacing w:line="420" w:lineRule="exact"/>
        <w:rPr>
          <w:rFonts w:ascii="宋体" w:hAnsi="宋体"/>
          <w:color w:val="000000"/>
          <w:sz w:val="24"/>
          <w:szCs w:val="24"/>
        </w:rPr>
      </w:pPr>
      <w:r>
        <w:rPr>
          <w:rFonts w:hint="eastAsia" w:ascii="宋体" w:hAnsi="宋体"/>
          <w:color w:val="000000"/>
          <w:sz w:val="24"/>
          <w:szCs w:val="24"/>
        </w:rPr>
        <w:t>（3）电话录音功能，需提供各科室来去电显示记录及来去电的语音记录，做到科室和客户来电可追溯，确保避免因来电内容不清晰而导致的订单下派错误的情况。</w:t>
      </w:r>
    </w:p>
    <w:p w14:paraId="4E3703D8">
      <w:pPr>
        <w:spacing w:line="420" w:lineRule="exact"/>
        <w:rPr>
          <w:rFonts w:ascii="宋体" w:hAnsi="宋体"/>
          <w:color w:val="000000"/>
          <w:sz w:val="24"/>
          <w:szCs w:val="24"/>
        </w:rPr>
      </w:pPr>
      <w:r>
        <w:rPr>
          <w:rFonts w:hint="eastAsia" w:ascii="宋体" w:hAnsi="宋体"/>
          <w:b/>
          <w:color w:val="000000"/>
          <w:sz w:val="24"/>
          <w:szCs w:val="24"/>
        </w:rPr>
        <w:t>5.3.4</w:t>
      </w:r>
      <w:r>
        <w:rPr>
          <w:rFonts w:ascii="宋体" w:hAnsi="宋体"/>
          <w:b/>
          <w:color w:val="000000"/>
          <w:sz w:val="24"/>
          <w:szCs w:val="24"/>
        </w:rPr>
        <w:t>数据统计与分析</w:t>
      </w:r>
    </w:p>
    <w:p w14:paraId="2F9B626A">
      <w:pPr>
        <w:spacing w:line="420" w:lineRule="exact"/>
        <w:rPr>
          <w:rFonts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运送服务管理系统应具备数据统计功能，能够将工作人员每天的工作内容进行统计和分析。例如，可以统计每个工作人员每天完成的运送任务数量、任务类别、运输距离、耗费时间等信息。</w:t>
      </w:r>
    </w:p>
    <w:p w14:paraId="771B5A64">
      <w:pPr>
        <w:spacing w:line="420" w:lineRule="exact"/>
        <w:rPr>
          <w:rFonts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通过数据统计功能，管理者可以全面了解每个工作人员的工作情况和工作效率，从而进行有针对性的人员管理和优化。同时，这些数据也可以为运送服务的整体优化提供参考和支持。</w:t>
      </w:r>
    </w:p>
    <w:p w14:paraId="6F679F05">
      <w:pPr>
        <w:spacing w:line="420" w:lineRule="exact"/>
        <w:ind w:firstLine="480" w:firstLineChars="200"/>
        <w:rPr>
          <w:rFonts w:ascii="宋体" w:hAnsi="宋体"/>
          <w:color w:val="000000"/>
          <w:sz w:val="24"/>
          <w:szCs w:val="24"/>
        </w:rPr>
      </w:pPr>
      <w:r>
        <w:rPr>
          <w:rFonts w:ascii="宋体" w:hAnsi="宋体"/>
          <w:color w:val="000000"/>
          <w:sz w:val="24"/>
          <w:szCs w:val="24"/>
        </w:rPr>
        <w:t>综上所述，运送服务管理系统通过实现系统化管理、明确任务分类、确定任务时间和工作人员位置以及提供数据统计功能，能够大大提高运送服务的管理效率和物品运输的准确性。同时，该系统可以帮助管理者更好地掌握工作情况和人员管理，为企业的整体运营提供有力支持。</w:t>
      </w:r>
    </w:p>
    <w:p w14:paraId="754C63D8">
      <w:pPr>
        <w:spacing w:line="420" w:lineRule="exact"/>
        <w:rPr>
          <w:rFonts w:ascii="宋体" w:hAnsi="宋体"/>
          <w:color w:val="000000"/>
          <w:sz w:val="24"/>
          <w:szCs w:val="24"/>
        </w:rPr>
      </w:pPr>
      <w:r>
        <w:rPr>
          <w:rFonts w:hint="eastAsia" w:ascii="宋体" w:hAnsi="宋体"/>
          <w:b/>
          <w:color w:val="000000"/>
          <w:sz w:val="24"/>
          <w:szCs w:val="24"/>
        </w:rPr>
        <w:t>5.4陪护服务管理系统</w:t>
      </w:r>
    </w:p>
    <w:p w14:paraId="0E9F5E5E">
      <w:pPr>
        <w:spacing w:line="420" w:lineRule="exact"/>
        <w:rPr>
          <w:rFonts w:ascii="宋体" w:hAnsi="宋体"/>
          <w:color w:val="000000"/>
          <w:sz w:val="24"/>
          <w:szCs w:val="24"/>
        </w:rPr>
      </w:pPr>
      <w:r>
        <w:rPr>
          <w:rFonts w:hint="eastAsia" w:ascii="宋体" w:hAnsi="宋体"/>
          <w:color w:val="000000"/>
          <w:sz w:val="24"/>
          <w:szCs w:val="24"/>
        </w:rPr>
        <w:t>5.4.1订单管理功能，能够将陪护</w:t>
      </w:r>
      <w:r>
        <w:rPr>
          <w:rFonts w:ascii="宋体" w:hAnsi="宋体"/>
          <w:color w:val="000000"/>
          <w:sz w:val="24"/>
          <w:szCs w:val="24"/>
        </w:rPr>
        <w:t>人员每天的工作内容进行统计，显示具体工作地点、</w:t>
      </w:r>
      <w:r>
        <w:rPr>
          <w:rFonts w:hint="eastAsia" w:ascii="宋体" w:hAnsi="宋体"/>
          <w:color w:val="000000"/>
          <w:sz w:val="24"/>
          <w:szCs w:val="24"/>
        </w:rPr>
        <w:t>服务</w:t>
      </w:r>
      <w:r>
        <w:rPr>
          <w:rFonts w:ascii="宋体" w:hAnsi="宋体"/>
          <w:color w:val="000000"/>
          <w:sz w:val="24"/>
          <w:szCs w:val="24"/>
        </w:rPr>
        <w:t>事项、</w:t>
      </w:r>
      <w:r>
        <w:rPr>
          <w:rFonts w:hint="eastAsia" w:ascii="宋体" w:hAnsi="宋体"/>
          <w:color w:val="000000"/>
          <w:sz w:val="24"/>
          <w:szCs w:val="24"/>
        </w:rPr>
        <w:t>服务</w:t>
      </w:r>
      <w:r>
        <w:rPr>
          <w:rFonts w:ascii="宋体" w:hAnsi="宋体"/>
          <w:color w:val="000000"/>
          <w:sz w:val="24"/>
          <w:szCs w:val="24"/>
        </w:rPr>
        <w:t>金额、</w:t>
      </w:r>
      <w:r>
        <w:rPr>
          <w:rFonts w:hint="eastAsia" w:ascii="宋体" w:hAnsi="宋体"/>
          <w:color w:val="000000"/>
          <w:sz w:val="24"/>
          <w:szCs w:val="24"/>
        </w:rPr>
        <w:t>服务</w:t>
      </w:r>
      <w:r>
        <w:rPr>
          <w:rFonts w:ascii="宋体" w:hAnsi="宋体"/>
          <w:color w:val="000000"/>
          <w:sz w:val="24"/>
          <w:szCs w:val="24"/>
        </w:rPr>
        <w:t>时间等；通过该功能实现客户评价，及时反馈服务</w:t>
      </w:r>
      <w:r>
        <w:rPr>
          <w:rFonts w:hint="eastAsia" w:ascii="宋体" w:hAnsi="宋体"/>
          <w:color w:val="000000"/>
          <w:sz w:val="24"/>
          <w:szCs w:val="24"/>
        </w:rPr>
        <w:t>中的问题</w:t>
      </w:r>
      <w:r>
        <w:rPr>
          <w:rFonts w:ascii="宋体" w:hAnsi="宋体"/>
          <w:color w:val="000000"/>
          <w:sz w:val="24"/>
          <w:szCs w:val="24"/>
        </w:rPr>
        <w:t>，以便工作改进；</w:t>
      </w:r>
    </w:p>
    <w:p w14:paraId="12F3EA3B">
      <w:pPr>
        <w:spacing w:line="420" w:lineRule="exact"/>
        <w:rPr>
          <w:rFonts w:ascii="宋体" w:hAnsi="宋体"/>
          <w:color w:val="000000"/>
          <w:sz w:val="24"/>
          <w:szCs w:val="24"/>
        </w:rPr>
      </w:pPr>
      <w:r>
        <w:rPr>
          <w:rFonts w:hint="eastAsia" w:ascii="宋体" w:hAnsi="宋体"/>
          <w:color w:val="000000"/>
          <w:sz w:val="24"/>
          <w:szCs w:val="24"/>
        </w:rPr>
        <w:t>5.4.2</w:t>
      </w:r>
      <w:r>
        <w:rPr>
          <w:rFonts w:ascii="宋体" w:hAnsi="宋体"/>
          <w:color w:val="000000"/>
          <w:sz w:val="24"/>
          <w:szCs w:val="24"/>
        </w:rPr>
        <w:t>预约功能，利用小程序或</w:t>
      </w:r>
      <w:r>
        <w:rPr>
          <w:rFonts w:hint="eastAsia" w:ascii="宋体" w:hAnsi="宋体"/>
          <w:color w:val="000000"/>
          <w:sz w:val="24"/>
          <w:szCs w:val="24"/>
        </w:rPr>
        <w:t>A</w:t>
      </w:r>
      <w:r>
        <w:rPr>
          <w:rFonts w:ascii="宋体" w:hAnsi="宋体"/>
          <w:color w:val="000000"/>
          <w:sz w:val="24"/>
          <w:szCs w:val="24"/>
        </w:rPr>
        <w:t>PP实现预约陪护功能，提前做好人员安排及其他准备；</w:t>
      </w:r>
    </w:p>
    <w:p w14:paraId="326DA81C">
      <w:pPr>
        <w:spacing w:line="420" w:lineRule="exact"/>
        <w:rPr>
          <w:rFonts w:ascii="宋体" w:hAnsi="宋体"/>
          <w:color w:val="000000"/>
          <w:sz w:val="24"/>
          <w:szCs w:val="24"/>
        </w:rPr>
      </w:pPr>
      <w:r>
        <w:rPr>
          <w:rFonts w:hint="eastAsia" w:ascii="宋体" w:hAnsi="宋体"/>
          <w:color w:val="000000"/>
          <w:sz w:val="24"/>
          <w:szCs w:val="24"/>
        </w:rPr>
        <w:t>5.4.3人事管理，可建立陪护员电子档案库，技能等级管理，以及黑名单机制，人事管理简便；</w:t>
      </w:r>
    </w:p>
    <w:p w14:paraId="33D7095F">
      <w:pPr>
        <w:spacing w:line="420" w:lineRule="exact"/>
        <w:rPr>
          <w:rFonts w:ascii="宋体" w:hAnsi="宋体"/>
          <w:color w:val="000000"/>
          <w:sz w:val="24"/>
          <w:szCs w:val="24"/>
        </w:rPr>
      </w:pPr>
      <w:r>
        <w:rPr>
          <w:rFonts w:hint="eastAsia" w:ascii="宋体" w:hAnsi="宋体"/>
          <w:color w:val="000000"/>
          <w:sz w:val="24"/>
          <w:szCs w:val="24"/>
        </w:rPr>
        <w:t>5.4.4具备资料管理功能、便于查阅工作资料。具备资金管理功能，能保存财务账目明细，知晓是否是与收费要求有差异。</w:t>
      </w:r>
    </w:p>
    <w:tbl>
      <w:tblPr>
        <w:tblStyle w:val="54"/>
        <w:tblpPr w:leftFromText="180" w:rightFromText="180" w:vertAnchor="text" w:horzAnchor="margin" w:tblpY="264"/>
        <w:tblOverlap w:val="never"/>
        <w:tblW w:w="8655" w:type="dxa"/>
        <w:tblInd w:w="0" w:type="dxa"/>
        <w:tblLayout w:type="fixed"/>
        <w:tblCellMar>
          <w:top w:w="0" w:type="dxa"/>
          <w:left w:w="108" w:type="dxa"/>
          <w:bottom w:w="0" w:type="dxa"/>
          <w:right w:w="108" w:type="dxa"/>
        </w:tblCellMar>
      </w:tblPr>
      <w:tblGrid>
        <w:gridCol w:w="833"/>
        <w:gridCol w:w="2612"/>
        <w:gridCol w:w="2065"/>
        <w:gridCol w:w="1094"/>
        <w:gridCol w:w="2051"/>
      </w:tblGrid>
      <w:tr w14:paraId="0022D69C">
        <w:tblPrEx>
          <w:tblCellMar>
            <w:top w:w="0" w:type="dxa"/>
            <w:left w:w="108" w:type="dxa"/>
            <w:bottom w:w="0" w:type="dxa"/>
            <w:right w:w="108" w:type="dxa"/>
          </w:tblCellMar>
        </w:tblPrEx>
        <w:trPr>
          <w:trHeight w:val="1100" w:hRule="atLeast"/>
        </w:trPr>
        <w:tc>
          <w:tcPr>
            <w:tcW w:w="833" w:type="dxa"/>
            <w:tcBorders>
              <w:top w:val="single" w:color="auto" w:sz="6" w:space="0"/>
              <w:left w:val="single" w:color="auto" w:sz="6" w:space="0"/>
              <w:bottom w:val="single" w:color="auto" w:sz="6" w:space="0"/>
              <w:right w:val="single" w:color="auto" w:sz="6" w:space="0"/>
              <w:tl2br w:val="nil"/>
              <w:tr2bl w:val="nil"/>
            </w:tcBorders>
            <w:vAlign w:val="center"/>
          </w:tcPr>
          <w:p w14:paraId="5B8F5B20">
            <w:pPr>
              <w:jc w:val="center"/>
              <w:rPr>
                <w:rFonts w:ascii="宋体" w:hAnsi="宋体"/>
                <w:color w:val="000000"/>
                <w:sz w:val="24"/>
                <w:szCs w:val="24"/>
              </w:rPr>
            </w:pPr>
            <w:r>
              <w:rPr>
                <w:rFonts w:hint="eastAsia" w:ascii="宋体" w:hAnsi="宋体"/>
                <w:color w:val="000000"/>
                <w:sz w:val="24"/>
                <w:szCs w:val="24"/>
              </w:rPr>
              <w:t>序号</w:t>
            </w:r>
          </w:p>
        </w:tc>
        <w:tc>
          <w:tcPr>
            <w:tcW w:w="2612" w:type="dxa"/>
            <w:tcBorders>
              <w:top w:val="single" w:color="auto" w:sz="6" w:space="0"/>
              <w:left w:val="single" w:color="auto" w:sz="6" w:space="0"/>
              <w:bottom w:val="single" w:color="auto" w:sz="6" w:space="0"/>
              <w:right w:val="single" w:color="auto" w:sz="6" w:space="0"/>
              <w:tl2br w:val="nil"/>
              <w:tr2bl w:val="nil"/>
            </w:tcBorders>
            <w:vAlign w:val="center"/>
          </w:tcPr>
          <w:p w14:paraId="25A7BDC2">
            <w:pPr>
              <w:jc w:val="center"/>
              <w:rPr>
                <w:rFonts w:ascii="宋体" w:hAnsi="宋体"/>
                <w:color w:val="000000"/>
                <w:sz w:val="24"/>
                <w:szCs w:val="24"/>
              </w:rPr>
            </w:pPr>
            <w:r>
              <w:rPr>
                <w:rFonts w:hint="eastAsia" w:ascii="宋体" w:hAnsi="宋体"/>
                <w:color w:val="000000"/>
                <w:sz w:val="24"/>
                <w:szCs w:val="24"/>
              </w:rPr>
              <w:t>系统名称</w:t>
            </w:r>
          </w:p>
        </w:tc>
        <w:tc>
          <w:tcPr>
            <w:tcW w:w="2065" w:type="dxa"/>
            <w:tcBorders>
              <w:top w:val="single" w:color="auto" w:sz="6" w:space="0"/>
              <w:left w:val="single" w:color="auto" w:sz="6" w:space="0"/>
              <w:bottom w:val="single" w:color="auto" w:sz="6" w:space="0"/>
              <w:right w:val="single" w:color="auto" w:sz="6" w:space="0"/>
              <w:tl2br w:val="nil"/>
              <w:tr2bl w:val="nil"/>
            </w:tcBorders>
            <w:vAlign w:val="center"/>
          </w:tcPr>
          <w:p w14:paraId="2F277ADE">
            <w:pPr>
              <w:jc w:val="center"/>
              <w:rPr>
                <w:rFonts w:ascii="宋体" w:hAnsi="宋体"/>
                <w:color w:val="000000"/>
                <w:sz w:val="24"/>
                <w:szCs w:val="24"/>
              </w:rPr>
            </w:pPr>
            <w:r>
              <w:rPr>
                <w:rFonts w:hint="eastAsia" w:ascii="宋体" w:hAnsi="宋体"/>
                <w:color w:val="000000"/>
                <w:sz w:val="24"/>
                <w:szCs w:val="24"/>
              </w:rPr>
              <w:t>设备名称</w:t>
            </w:r>
          </w:p>
        </w:tc>
        <w:tc>
          <w:tcPr>
            <w:tcW w:w="1094" w:type="dxa"/>
            <w:tcBorders>
              <w:top w:val="single" w:color="auto" w:sz="6" w:space="0"/>
              <w:left w:val="single" w:color="auto" w:sz="6" w:space="0"/>
              <w:bottom w:val="single" w:color="auto" w:sz="6" w:space="0"/>
              <w:right w:val="single" w:color="auto" w:sz="6" w:space="0"/>
              <w:tl2br w:val="nil"/>
              <w:tr2bl w:val="nil"/>
            </w:tcBorders>
            <w:vAlign w:val="center"/>
          </w:tcPr>
          <w:p w14:paraId="18A163C1">
            <w:pPr>
              <w:jc w:val="center"/>
              <w:rPr>
                <w:rFonts w:ascii="宋体" w:hAnsi="宋体"/>
                <w:color w:val="000000"/>
                <w:sz w:val="24"/>
                <w:szCs w:val="24"/>
              </w:rPr>
            </w:pPr>
            <w:r>
              <w:rPr>
                <w:rFonts w:hint="eastAsia" w:ascii="宋体" w:hAnsi="宋体"/>
                <w:color w:val="000000"/>
                <w:sz w:val="24"/>
                <w:szCs w:val="24"/>
              </w:rPr>
              <w:t>数量</w:t>
            </w:r>
          </w:p>
        </w:tc>
        <w:tc>
          <w:tcPr>
            <w:tcW w:w="2051" w:type="dxa"/>
            <w:tcBorders>
              <w:top w:val="single" w:color="auto" w:sz="6" w:space="0"/>
              <w:left w:val="single" w:color="auto" w:sz="6" w:space="0"/>
              <w:bottom w:val="single" w:color="auto" w:sz="6" w:space="0"/>
              <w:right w:val="single" w:color="auto" w:sz="6" w:space="0"/>
              <w:tl2br w:val="nil"/>
              <w:tr2bl w:val="nil"/>
            </w:tcBorders>
            <w:vAlign w:val="center"/>
          </w:tcPr>
          <w:p w14:paraId="027C9312">
            <w:pPr>
              <w:jc w:val="center"/>
              <w:rPr>
                <w:rFonts w:ascii="宋体" w:hAnsi="宋体"/>
                <w:color w:val="000000"/>
                <w:sz w:val="24"/>
                <w:szCs w:val="24"/>
              </w:rPr>
            </w:pPr>
            <w:r>
              <w:rPr>
                <w:rFonts w:hint="eastAsia" w:ascii="宋体" w:hAnsi="宋体"/>
                <w:color w:val="000000"/>
                <w:sz w:val="24"/>
                <w:szCs w:val="24"/>
              </w:rPr>
              <w:t>所用人员</w:t>
            </w:r>
          </w:p>
        </w:tc>
      </w:tr>
      <w:tr w14:paraId="41D243DF">
        <w:tblPrEx>
          <w:tblCellMar>
            <w:top w:w="0" w:type="dxa"/>
            <w:left w:w="108" w:type="dxa"/>
            <w:bottom w:w="0" w:type="dxa"/>
            <w:right w:w="108" w:type="dxa"/>
          </w:tblCellMar>
        </w:tblPrEx>
        <w:trPr>
          <w:trHeight w:val="821" w:hRule="atLeast"/>
        </w:trPr>
        <w:tc>
          <w:tcPr>
            <w:tcW w:w="833" w:type="dxa"/>
            <w:tcBorders>
              <w:top w:val="single" w:color="auto" w:sz="6" w:space="0"/>
              <w:left w:val="single" w:color="auto" w:sz="6" w:space="0"/>
              <w:bottom w:val="single" w:color="auto" w:sz="6" w:space="0"/>
              <w:right w:val="single" w:color="auto" w:sz="6" w:space="0"/>
              <w:tl2br w:val="nil"/>
              <w:tr2bl w:val="nil"/>
            </w:tcBorders>
            <w:vAlign w:val="center"/>
          </w:tcPr>
          <w:p w14:paraId="538FD393">
            <w:pPr>
              <w:jc w:val="center"/>
              <w:rPr>
                <w:rFonts w:ascii="宋体" w:hAnsi="宋体"/>
                <w:color w:val="000000"/>
                <w:sz w:val="24"/>
                <w:szCs w:val="24"/>
              </w:rPr>
            </w:pPr>
            <w:r>
              <w:rPr>
                <w:rFonts w:hint="eastAsia" w:ascii="宋体" w:hAnsi="宋体"/>
                <w:color w:val="000000"/>
                <w:sz w:val="24"/>
                <w:szCs w:val="24"/>
              </w:rPr>
              <w:t>1</w:t>
            </w:r>
          </w:p>
        </w:tc>
        <w:tc>
          <w:tcPr>
            <w:tcW w:w="2612" w:type="dxa"/>
            <w:tcBorders>
              <w:top w:val="single" w:color="auto" w:sz="6" w:space="0"/>
              <w:left w:val="single" w:color="auto" w:sz="6" w:space="0"/>
              <w:bottom w:val="single" w:color="auto" w:sz="6" w:space="0"/>
              <w:right w:val="single" w:color="auto" w:sz="6" w:space="0"/>
              <w:tl2br w:val="nil"/>
              <w:tr2bl w:val="nil"/>
            </w:tcBorders>
            <w:vAlign w:val="center"/>
          </w:tcPr>
          <w:p w14:paraId="4FB48204">
            <w:pPr>
              <w:jc w:val="center"/>
              <w:rPr>
                <w:rFonts w:ascii="宋体" w:hAnsi="宋体"/>
                <w:color w:val="000000"/>
                <w:sz w:val="24"/>
                <w:szCs w:val="24"/>
              </w:rPr>
            </w:pPr>
            <w:r>
              <w:rPr>
                <w:rFonts w:hint="eastAsia" w:ascii="宋体" w:hAnsi="宋体"/>
                <w:color w:val="000000"/>
                <w:sz w:val="24"/>
                <w:szCs w:val="24"/>
              </w:rPr>
              <w:t>人力资源管理系统</w:t>
            </w:r>
          </w:p>
        </w:tc>
        <w:tc>
          <w:tcPr>
            <w:tcW w:w="2065" w:type="dxa"/>
            <w:tcBorders>
              <w:top w:val="single" w:color="auto" w:sz="6" w:space="0"/>
              <w:left w:val="single" w:color="auto" w:sz="6" w:space="0"/>
              <w:bottom w:val="single" w:color="auto" w:sz="6" w:space="0"/>
              <w:right w:val="single" w:color="auto" w:sz="6" w:space="0"/>
              <w:tl2br w:val="nil"/>
              <w:tr2bl w:val="nil"/>
            </w:tcBorders>
            <w:vAlign w:val="center"/>
          </w:tcPr>
          <w:p w14:paraId="5AECB84E">
            <w:pPr>
              <w:jc w:val="center"/>
              <w:rPr>
                <w:rFonts w:ascii="宋体" w:hAnsi="宋体"/>
                <w:color w:val="000000"/>
                <w:sz w:val="24"/>
                <w:szCs w:val="24"/>
              </w:rPr>
            </w:pPr>
            <w:r>
              <w:rPr>
                <w:rFonts w:hint="eastAsia" w:ascii="宋体" w:hAnsi="宋体"/>
                <w:color w:val="000000"/>
                <w:sz w:val="24"/>
                <w:szCs w:val="24"/>
              </w:rPr>
              <w:t>人脸打卡机</w:t>
            </w:r>
          </w:p>
        </w:tc>
        <w:tc>
          <w:tcPr>
            <w:tcW w:w="1094" w:type="dxa"/>
            <w:tcBorders>
              <w:top w:val="single" w:color="auto" w:sz="6" w:space="0"/>
              <w:left w:val="single" w:color="auto" w:sz="6" w:space="0"/>
              <w:bottom w:val="single" w:color="auto" w:sz="6" w:space="0"/>
              <w:right w:val="single" w:color="auto" w:sz="6" w:space="0"/>
              <w:tl2br w:val="nil"/>
              <w:tr2bl w:val="nil"/>
            </w:tcBorders>
            <w:vAlign w:val="center"/>
          </w:tcPr>
          <w:p w14:paraId="466774E8">
            <w:pPr>
              <w:jc w:val="center"/>
              <w:rPr>
                <w:rFonts w:ascii="宋体" w:hAnsi="宋体"/>
                <w:color w:val="000000"/>
                <w:sz w:val="24"/>
                <w:szCs w:val="24"/>
              </w:rPr>
            </w:pPr>
            <w:r>
              <w:rPr>
                <w:rFonts w:hint="eastAsia" w:ascii="宋体" w:hAnsi="宋体"/>
                <w:color w:val="000000"/>
                <w:sz w:val="24"/>
                <w:szCs w:val="24"/>
              </w:rPr>
              <w:t>按需</w:t>
            </w:r>
          </w:p>
        </w:tc>
        <w:tc>
          <w:tcPr>
            <w:tcW w:w="2051" w:type="dxa"/>
            <w:tcBorders>
              <w:top w:val="single" w:color="auto" w:sz="6" w:space="0"/>
              <w:left w:val="single" w:color="auto" w:sz="6" w:space="0"/>
              <w:bottom w:val="single" w:color="auto" w:sz="6" w:space="0"/>
              <w:right w:val="single" w:color="auto" w:sz="6" w:space="0"/>
              <w:tl2br w:val="nil"/>
              <w:tr2bl w:val="nil"/>
            </w:tcBorders>
            <w:vAlign w:val="center"/>
          </w:tcPr>
          <w:p w14:paraId="09FCC9B1">
            <w:pPr>
              <w:jc w:val="center"/>
              <w:rPr>
                <w:rFonts w:ascii="宋体" w:hAnsi="宋体"/>
                <w:color w:val="000000"/>
                <w:sz w:val="24"/>
                <w:szCs w:val="24"/>
              </w:rPr>
            </w:pPr>
            <w:r>
              <w:rPr>
                <w:rFonts w:hint="eastAsia" w:ascii="宋体" w:hAnsi="宋体"/>
                <w:color w:val="000000"/>
                <w:sz w:val="24"/>
                <w:szCs w:val="24"/>
              </w:rPr>
              <w:t>全体工作人员</w:t>
            </w:r>
          </w:p>
        </w:tc>
      </w:tr>
      <w:tr w14:paraId="4F42E42E">
        <w:tblPrEx>
          <w:tblCellMar>
            <w:top w:w="0" w:type="dxa"/>
            <w:left w:w="108" w:type="dxa"/>
            <w:bottom w:w="0" w:type="dxa"/>
            <w:right w:w="108" w:type="dxa"/>
          </w:tblCellMar>
        </w:tblPrEx>
        <w:trPr>
          <w:trHeight w:val="803" w:hRule="atLeast"/>
        </w:trPr>
        <w:tc>
          <w:tcPr>
            <w:tcW w:w="833" w:type="dxa"/>
            <w:tcBorders>
              <w:top w:val="single" w:color="auto" w:sz="6" w:space="0"/>
              <w:left w:val="single" w:color="auto" w:sz="6" w:space="0"/>
              <w:bottom w:val="single" w:color="auto" w:sz="6" w:space="0"/>
              <w:right w:val="single" w:color="auto" w:sz="6" w:space="0"/>
              <w:tl2br w:val="nil"/>
              <w:tr2bl w:val="nil"/>
            </w:tcBorders>
            <w:vAlign w:val="center"/>
          </w:tcPr>
          <w:p w14:paraId="3A82A12C">
            <w:pPr>
              <w:jc w:val="center"/>
              <w:rPr>
                <w:rFonts w:ascii="宋体" w:hAnsi="宋体"/>
                <w:color w:val="000000"/>
                <w:sz w:val="24"/>
                <w:szCs w:val="24"/>
              </w:rPr>
            </w:pPr>
            <w:r>
              <w:rPr>
                <w:rFonts w:hint="eastAsia" w:ascii="宋体" w:hAnsi="宋体"/>
                <w:color w:val="000000"/>
                <w:sz w:val="24"/>
                <w:szCs w:val="24"/>
              </w:rPr>
              <w:t>2</w:t>
            </w:r>
          </w:p>
        </w:tc>
        <w:tc>
          <w:tcPr>
            <w:tcW w:w="2612" w:type="dxa"/>
            <w:tcBorders>
              <w:top w:val="single" w:color="auto" w:sz="6" w:space="0"/>
              <w:left w:val="single" w:color="auto" w:sz="6" w:space="0"/>
              <w:bottom w:val="single" w:color="auto" w:sz="6" w:space="0"/>
              <w:right w:val="single" w:color="auto" w:sz="6" w:space="0"/>
              <w:tl2br w:val="nil"/>
              <w:tr2bl w:val="nil"/>
            </w:tcBorders>
            <w:vAlign w:val="center"/>
          </w:tcPr>
          <w:p w14:paraId="406DE2AF">
            <w:pPr>
              <w:jc w:val="center"/>
              <w:rPr>
                <w:rFonts w:ascii="宋体" w:hAnsi="宋体"/>
                <w:color w:val="000000"/>
                <w:sz w:val="24"/>
                <w:szCs w:val="24"/>
              </w:rPr>
            </w:pPr>
            <w:r>
              <w:rPr>
                <w:rFonts w:hint="eastAsia" w:ascii="宋体" w:hAnsi="宋体"/>
                <w:color w:val="000000"/>
                <w:sz w:val="24"/>
                <w:szCs w:val="24"/>
              </w:rPr>
              <w:t>保洁管理系统</w:t>
            </w:r>
          </w:p>
        </w:tc>
        <w:tc>
          <w:tcPr>
            <w:tcW w:w="2065" w:type="dxa"/>
            <w:tcBorders>
              <w:top w:val="single" w:color="auto" w:sz="6" w:space="0"/>
              <w:left w:val="single" w:color="auto" w:sz="6" w:space="0"/>
              <w:bottom w:val="single" w:color="auto" w:sz="6" w:space="0"/>
              <w:right w:val="single" w:color="auto" w:sz="6" w:space="0"/>
              <w:tl2br w:val="nil"/>
              <w:tr2bl w:val="nil"/>
            </w:tcBorders>
            <w:vAlign w:val="center"/>
          </w:tcPr>
          <w:p w14:paraId="529E3B46">
            <w:pPr>
              <w:jc w:val="center"/>
              <w:rPr>
                <w:rFonts w:ascii="宋体" w:hAnsi="宋体"/>
                <w:color w:val="000000"/>
                <w:sz w:val="24"/>
                <w:szCs w:val="24"/>
              </w:rPr>
            </w:pPr>
            <w:r>
              <w:rPr>
                <w:rFonts w:hint="eastAsia" w:ascii="宋体" w:hAnsi="宋体"/>
                <w:color w:val="000000"/>
                <w:sz w:val="24"/>
                <w:szCs w:val="24"/>
              </w:rPr>
              <w:t>手机式手持机</w:t>
            </w:r>
          </w:p>
        </w:tc>
        <w:tc>
          <w:tcPr>
            <w:tcW w:w="1094" w:type="dxa"/>
            <w:tcBorders>
              <w:top w:val="single" w:color="auto" w:sz="6" w:space="0"/>
              <w:left w:val="single" w:color="auto" w:sz="6" w:space="0"/>
              <w:bottom w:val="single" w:color="auto" w:sz="6" w:space="0"/>
              <w:right w:val="single" w:color="auto" w:sz="6" w:space="0"/>
              <w:tl2br w:val="nil"/>
              <w:tr2bl w:val="nil"/>
            </w:tcBorders>
            <w:vAlign w:val="center"/>
          </w:tcPr>
          <w:p w14:paraId="1B54D542">
            <w:pPr>
              <w:jc w:val="center"/>
              <w:rPr>
                <w:rFonts w:ascii="宋体" w:hAnsi="宋体"/>
                <w:color w:val="000000"/>
                <w:sz w:val="24"/>
                <w:szCs w:val="24"/>
              </w:rPr>
            </w:pPr>
            <w:r>
              <w:rPr>
                <w:rFonts w:hint="eastAsia" w:ascii="宋体" w:hAnsi="宋体"/>
                <w:color w:val="000000"/>
                <w:sz w:val="24"/>
                <w:szCs w:val="24"/>
              </w:rPr>
              <w:t>6个或按需</w:t>
            </w:r>
          </w:p>
        </w:tc>
        <w:tc>
          <w:tcPr>
            <w:tcW w:w="2051" w:type="dxa"/>
            <w:tcBorders>
              <w:top w:val="single" w:color="auto" w:sz="6" w:space="0"/>
              <w:left w:val="single" w:color="auto" w:sz="6" w:space="0"/>
              <w:bottom w:val="single" w:color="auto" w:sz="6" w:space="0"/>
              <w:right w:val="single" w:color="auto" w:sz="6" w:space="0"/>
              <w:tl2br w:val="nil"/>
              <w:tr2bl w:val="nil"/>
            </w:tcBorders>
            <w:vAlign w:val="center"/>
          </w:tcPr>
          <w:p w14:paraId="2085FCE0">
            <w:pPr>
              <w:jc w:val="center"/>
              <w:rPr>
                <w:rFonts w:ascii="宋体" w:hAnsi="宋体"/>
                <w:color w:val="000000"/>
                <w:sz w:val="24"/>
                <w:szCs w:val="24"/>
              </w:rPr>
            </w:pPr>
            <w:r>
              <w:rPr>
                <w:rFonts w:hint="eastAsia" w:ascii="宋体" w:hAnsi="宋体"/>
                <w:color w:val="000000"/>
                <w:sz w:val="24"/>
                <w:szCs w:val="24"/>
              </w:rPr>
              <w:t>管理人员或巡查人员</w:t>
            </w:r>
          </w:p>
        </w:tc>
      </w:tr>
      <w:tr w14:paraId="77363562">
        <w:tblPrEx>
          <w:tblCellMar>
            <w:top w:w="0" w:type="dxa"/>
            <w:left w:w="108" w:type="dxa"/>
            <w:bottom w:w="0" w:type="dxa"/>
            <w:right w:w="108" w:type="dxa"/>
          </w:tblCellMar>
        </w:tblPrEx>
        <w:trPr>
          <w:trHeight w:val="820" w:hRule="atLeast"/>
        </w:trPr>
        <w:tc>
          <w:tcPr>
            <w:tcW w:w="833" w:type="dxa"/>
            <w:tcBorders>
              <w:top w:val="single" w:color="auto" w:sz="6" w:space="0"/>
              <w:left w:val="single" w:color="auto" w:sz="6" w:space="0"/>
              <w:bottom w:val="single" w:color="auto" w:sz="6" w:space="0"/>
              <w:right w:val="single" w:color="auto" w:sz="6" w:space="0"/>
              <w:tl2br w:val="nil"/>
              <w:tr2bl w:val="nil"/>
            </w:tcBorders>
            <w:vAlign w:val="center"/>
          </w:tcPr>
          <w:p w14:paraId="5438AB80">
            <w:pPr>
              <w:jc w:val="center"/>
              <w:rPr>
                <w:rFonts w:ascii="宋体" w:hAnsi="宋体"/>
                <w:color w:val="000000"/>
                <w:sz w:val="24"/>
                <w:szCs w:val="24"/>
              </w:rPr>
            </w:pPr>
            <w:r>
              <w:rPr>
                <w:rFonts w:hint="eastAsia" w:ascii="宋体" w:hAnsi="宋体"/>
                <w:color w:val="000000"/>
                <w:sz w:val="24"/>
                <w:szCs w:val="24"/>
              </w:rPr>
              <w:t>3</w:t>
            </w:r>
          </w:p>
        </w:tc>
        <w:tc>
          <w:tcPr>
            <w:tcW w:w="2612" w:type="dxa"/>
            <w:tcBorders>
              <w:top w:val="single" w:color="auto" w:sz="6" w:space="0"/>
              <w:left w:val="single" w:color="auto" w:sz="6" w:space="0"/>
              <w:bottom w:val="single" w:color="auto" w:sz="6" w:space="0"/>
              <w:right w:val="single" w:color="auto" w:sz="6" w:space="0"/>
              <w:tl2br w:val="nil"/>
              <w:tr2bl w:val="nil"/>
            </w:tcBorders>
            <w:vAlign w:val="center"/>
          </w:tcPr>
          <w:p w14:paraId="1D1831D5">
            <w:pPr>
              <w:jc w:val="center"/>
              <w:rPr>
                <w:rFonts w:ascii="宋体" w:hAnsi="宋体"/>
                <w:color w:val="000000"/>
                <w:sz w:val="24"/>
                <w:szCs w:val="24"/>
              </w:rPr>
            </w:pPr>
            <w:r>
              <w:rPr>
                <w:rFonts w:hint="eastAsia" w:ascii="宋体" w:hAnsi="宋体"/>
                <w:color w:val="000000"/>
                <w:sz w:val="24"/>
                <w:szCs w:val="24"/>
              </w:rPr>
              <w:t>运送服务管理系统</w:t>
            </w:r>
          </w:p>
        </w:tc>
        <w:tc>
          <w:tcPr>
            <w:tcW w:w="2065" w:type="dxa"/>
            <w:tcBorders>
              <w:top w:val="single" w:color="auto" w:sz="6" w:space="0"/>
              <w:left w:val="single" w:color="auto" w:sz="6" w:space="0"/>
              <w:bottom w:val="single" w:color="auto" w:sz="6" w:space="0"/>
              <w:right w:val="single" w:color="auto" w:sz="6" w:space="0"/>
              <w:tl2br w:val="nil"/>
              <w:tr2bl w:val="nil"/>
            </w:tcBorders>
            <w:vAlign w:val="center"/>
          </w:tcPr>
          <w:p w14:paraId="443C742C">
            <w:pPr>
              <w:jc w:val="center"/>
              <w:rPr>
                <w:rFonts w:ascii="宋体" w:hAnsi="宋体"/>
                <w:color w:val="000000"/>
                <w:sz w:val="24"/>
                <w:szCs w:val="24"/>
              </w:rPr>
            </w:pPr>
            <w:r>
              <w:rPr>
                <w:rFonts w:hint="eastAsia" w:ascii="宋体" w:hAnsi="宋体"/>
                <w:color w:val="000000"/>
                <w:sz w:val="24"/>
                <w:szCs w:val="24"/>
              </w:rPr>
              <w:t>手机式手持机</w:t>
            </w:r>
          </w:p>
        </w:tc>
        <w:tc>
          <w:tcPr>
            <w:tcW w:w="1094" w:type="dxa"/>
            <w:tcBorders>
              <w:top w:val="single" w:color="auto" w:sz="6" w:space="0"/>
              <w:left w:val="single" w:color="auto" w:sz="6" w:space="0"/>
              <w:bottom w:val="single" w:color="auto" w:sz="6" w:space="0"/>
              <w:right w:val="single" w:color="auto" w:sz="6" w:space="0"/>
              <w:tl2br w:val="nil"/>
              <w:tr2bl w:val="nil"/>
            </w:tcBorders>
            <w:vAlign w:val="center"/>
          </w:tcPr>
          <w:p w14:paraId="5E4193E0">
            <w:pPr>
              <w:jc w:val="center"/>
              <w:rPr>
                <w:rFonts w:ascii="宋体" w:hAnsi="宋体"/>
                <w:color w:val="000000"/>
                <w:sz w:val="24"/>
                <w:szCs w:val="24"/>
              </w:rPr>
            </w:pPr>
            <w:r>
              <w:rPr>
                <w:rFonts w:hint="eastAsia" w:ascii="宋体" w:hAnsi="宋体"/>
                <w:color w:val="000000"/>
                <w:sz w:val="24"/>
                <w:szCs w:val="24"/>
              </w:rPr>
              <w:t>50个或按需</w:t>
            </w:r>
          </w:p>
        </w:tc>
        <w:tc>
          <w:tcPr>
            <w:tcW w:w="2051" w:type="dxa"/>
            <w:tcBorders>
              <w:top w:val="single" w:color="auto" w:sz="6" w:space="0"/>
              <w:left w:val="single" w:color="auto" w:sz="6" w:space="0"/>
              <w:bottom w:val="single" w:color="auto" w:sz="6" w:space="0"/>
              <w:right w:val="single" w:color="auto" w:sz="6" w:space="0"/>
              <w:tl2br w:val="nil"/>
              <w:tr2bl w:val="nil"/>
            </w:tcBorders>
            <w:vAlign w:val="center"/>
          </w:tcPr>
          <w:p w14:paraId="14D2D4B1">
            <w:pPr>
              <w:jc w:val="center"/>
              <w:rPr>
                <w:rFonts w:ascii="宋体" w:hAnsi="宋体"/>
                <w:color w:val="000000"/>
                <w:sz w:val="24"/>
                <w:szCs w:val="24"/>
              </w:rPr>
            </w:pPr>
            <w:r>
              <w:rPr>
                <w:rFonts w:hint="eastAsia" w:ascii="宋体" w:hAnsi="宋体"/>
                <w:color w:val="000000"/>
                <w:sz w:val="24"/>
                <w:szCs w:val="24"/>
              </w:rPr>
              <w:t>现场工作人员</w:t>
            </w:r>
          </w:p>
        </w:tc>
      </w:tr>
      <w:tr w14:paraId="462DAE52">
        <w:tblPrEx>
          <w:tblCellMar>
            <w:top w:w="0" w:type="dxa"/>
            <w:left w:w="108" w:type="dxa"/>
            <w:bottom w:w="0" w:type="dxa"/>
            <w:right w:w="108" w:type="dxa"/>
          </w:tblCellMar>
        </w:tblPrEx>
        <w:trPr>
          <w:trHeight w:val="820" w:hRule="atLeast"/>
        </w:trPr>
        <w:tc>
          <w:tcPr>
            <w:tcW w:w="833" w:type="dxa"/>
            <w:tcBorders>
              <w:top w:val="single" w:color="auto" w:sz="6" w:space="0"/>
              <w:left w:val="single" w:color="auto" w:sz="6" w:space="0"/>
              <w:bottom w:val="single" w:color="auto" w:sz="6" w:space="0"/>
              <w:right w:val="single" w:color="auto" w:sz="6" w:space="0"/>
              <w:tl2br w:val="nil"/>
              <w:tr2bl w:val="nil"/>
            </w:tcBorders>
            <w:vAlign w:val="center"/>
          </w:tcPr>
          <w:p w14:paraId="75AADB72">
            <w:pPr>
              <w:jc w:val="center"/>
              <w:rPr>
                <w:rFonts w:ascii="宋体" w:hAnsi="宋体"/>
                <w:color w:val="000000"/>
                <w:sz w:val="24"/>
                <w:szCs w:val="24"/>
              </w:rPr>
            </w:pPr>
            <w:r>
              <w:rPr>
                <w:rFonts w:hint="eastAsia" w:ascii="宋体" w:hAnsi="宋体"/>
                <w:color w:val="000000"/>
                <w:sz w:val="24"/>
                <w:szCs w:val="24"/>
              </w:rPr>
              <w:t>4</w:t>
            </w:r>
          </w:p>
        </w:tc>
        <w:tc>
          <w:tcPr>
            <w:tcW w:w="2612" w:type="dxa"/>
            <w:tcBorders>
              <w:top w:val="single" w:color="auto" w:sz="6" w:space="0"/>
              <w:left w:val="single" w:color="auto" w:sz="6" w:space="0"/>
              <w:bottom w:val="single" w:color="auto" w:sz="6" w:space="0"/>
              <w:right w:val="single" w:color="auto" w:sz="6" w:space="0"/>
              <w:tl2br w:val="nil"/>
              <w:tr2bl w:val="nil"/>
            </w:tcBorders>
            <w:vAlign w:val="center"/>
          </w:tcPr>
          <w:p w14:paraId="36B1A584">
            <w:pPr>
              <w:jc w:val="center"/>
              <w:rPr>
                <w:rFonts w:ascii="宋体" w:hAnsi="宋体"/>
                <w:color w:val="000000"/>
                <w:sz w:val="24"/>
                <w:szCs w:val="24"/>
              </w:rPr>
            </w:pPr>
            <w:r>
              <w:rPr>
                <w:rFonts w:hint="eastAsia" w:ascii="宋体" w:hAnsi="宋体"/>
                <w:color w:val="000000"/>
                <w:sz w:val="24"/>
                <w:szCs w:val="24"/>
              </w:rPr>
              <w:t>运送服务管理系统</w:t>
            </w:r>
          </w:p>
        </w:tc>
        <w:tc>
          <w:tcPr>
            <w:tcW w:w="2065" w:type="dxa"/>
            <w:tcBorders>
              <w:top w:val="single" w:color="auto" w:sz="6" w:space="0"/>
              <w:left w:val="single" w:color="auto" w:sz="6" w:space="0"/>
              <w:bottom w:val="single" w:color="auto" w:sz="6" w:space="0"/>
              <w:right w:val="single" w:color="auto" w:sz="6" w:space="0"/>
              <w:tl2br w:val="nil"/>
              <w:tr2bl w:val="nil"/>
            </w:tcBorders>
            <w:vAlign w:val="center"/>
          </w:tcPr>
          <w:p w14:paraId="58279198">
            <w:pPr>
              <w:jc w:val="center"/>
              <w:rPr>
                <w:rFonts w:ascii="宋体" w:hAnsi="宋体"/>
                <w:color w:val="000000"/>
                <w:sz w:val="24"/>
                <w:szCs w:val="24"/>
              </w:rPr>
            </w:pPr>
            <w:r>
              <w:rPr>
                <w:rFonts w:hint="eastAsia" w:ascii="宋体" w:hAnsi="宋体"/>
                <w:color w:val="000000"/>
                <w:sz w:val="24"/>
                <w:szCs w:val="24"/>
              </w:rPr>
              <w:t>电话录音仪</w:t>
            </w:r>
          </w:p>
        </w:tc>
        <w:tc>
          <w:tcPr>
            <w:tcW w:w="1094" w:type="dxa"/>
            <w:tcBorders>
              <w:top w:val="single" w:color="auto" w:sz="6" w:space="0"/>
              <w:left w:val="single" w:color="auto" w:sz="6" w:space="0"/>
              <w:bottom w:val="single" w:color="auto" w:sz="6" w:space="0"/>
              <w:right w:val="single" w:color="auto" w:sz="6" w:space="0"/>
              <w:tl2br w:val="nil"/>
              <w:tr2bl w:val="nil"/>
            </w:tcBorders>
            <w:vAlign w:val="center"/>
          </w:tcPr>
          <w:p w14:paraId="0109497E">
            <w:pPr>
              <w:jc w:val="center"/>
              <w:rPr>
                <w:rFonts w:ascii="宋体" w:hAnsi="宋体"/>
                <w:color w:val="000000"/>
                <w:sz w:val="24"/>
                <w:szCs w:val="24"/>
              </w:rPr>
            </w:pPr>
            <w:r>
              <w:rPr>
                <w:rFonts w:hint="eastAsia" w:ascii="宋体" w:hAnsi="宋体"/>
                <w:color w:val="000000"/>
                <w:sz w:val="24"/>
                <w:szCs w:val="24"/>
              </w:rPr>
              <w:t>1个</w:t>
            </w:r>
          </w:p>
        </w:tc>
        <w:tc>
          <w:tcPr>
            <w:tcW w:w="2051" w:type="dxa"/>
            <w:tcBorders>
              <w:top w:val="single" w:color="auto" w:sz="6" w:space="0"/>
              <w:left w:val="single" w:color="auto" w:sz="6" w:space="0"/>
              <w:bottom w:val="single" w:color="auto" w:sz="6" w:space="0"/>
              <w:right w:val="single" w:color="auto" w:sz="6" w:space="0"/>
              <w:tl2br w:val="nil"/>
              <w:tr2bl w:val="nil"/>
            </w:tcBorders>
            <w:vAlign w:val="center"/>
          </w:tcPr>
          <w:p w14:paraId="5C550F02">
            <w:pPr>
              <w:jc w:val="center"/>
              <w:rPr>
                <w:rFonts w:ascii="宋体" w:hAnsi="宋体"/>
                <w:color w:val="000000"/>
                <w:sz w:val="24"/>
                <w:szCs w:val="24"/>
              </w:rPr>
            </w:pPr>
            <w:r>
              <w:rPr>
                <w:rFonts w:hint="eastAsia" w:ascii="宋体" w:hAnsi="宋体"/>
                <w:color w:val="000000"/>
                <w:sz w:val="24"/>
                <w:szCs w:val="24"/>
              </w:rPr>
              <w:t>运送中心</w:t>
            </w:r>
          </w:p>
        </w:tc>
      </w:tr>
      <w:tr w14:paraId="59F3BEE0">
        <w:tblPrEx>
          <w:tblCellMar>
            <w:top w:w="0" w:type="dxa"/>
            <w:left w:w="108" w:type="dxa"/>
            <w:bottom w:w="0" w:type="dxa"/>
            <w:right w:w="108" w:type="dxa"/>
          </w:tblCellMar>
        </w:tblPrEx>
        <w:trPr>
          <w:trHeight w:val="835" w:hRule="atLeast"/>
        </w:trPr>
        <w:tc>
          <w:tcPr>
            <w:tcW w:w="833" w:type="dxa"/>
            <w:tcBorders>
              <w:top w:val="single" w:color="auto" w:sz="6" w:space="0"/>
              <w:left w:val="single" w:color="auto" w:sz="6" w:space="0"/>
              <w:bottom w:val="single" w:color="auto" w:sz="6" w:space="0"/>
              <w:right w:val="single" w:color="auto" w:sz="6" w:space="0"/>
              <w:tl2br w:val="nil"/>
              <w:tr2bl w:val="nil"/>
            </w:tcBorders>
            <w:vAlign w:val="center"/>
          </w:tcPr>
          <w:p w14:paraId="618568FD">
            <w:pPr>
              <w:jc w:val="center"/>
              <w:rPr>
                <w:rFonts w:ascii="宋体" w:hAnsi="宋体"/>
                <w:color w:val="000000"/>
                <w:sz w:val="24"/>
                <w:szCs w:val="24"/>
              </w:rPr>
            </w:pPr>
            <w:r>
              <w:rPr>
                <w:rFonts w:hint="eastAsia" w:ascii="宋体" w:hAnsi="宋体"/>
                <w:color w:val="000000"/>
                <w:sz w:val="24"/>
                <w:szCs w:val="24"/>
              </w:rPr>
              <w:t>5</w:t>
            </w:r>
          </w:p>
        </w:tc>
        <w:tc>
          <w:tcPr>
            <w:tcW w:w="2612" w:type="dxa"/>
            <w:tcBorders>
              <w:top w:val="single" w:color="auto" w:sz="6" w:space="0"/>
              <w:left w:val="single" w:color="auto" w:sz="6" w:space="0"/>
              <w:bottom w:val="single" w:color="auto" w:sz="6" w:space="0"/>
              <w:right w:val="single" w:color="auto" w:sz="6" w:space="0"/>
              <w:tl2br w:val="nil"/>
              <w:tr2bl w:val="nil"/>
            </w:tcBorders>
            <w:vAlign w:val="center"/>
          </w:tcPr>
          <w:p w14:paraId="56198CA6">
            <w:pPr>
              <w:jc w:val="center"/>
              <w:rPr>
                <w:rFonts w:ascii="宋体" w:hAnsi="宋体"/>
                <w:color w:val="000000"/>
                <w:sz w:val="24"/>
                <w:szCs w:val="24"/>
              </w:rPr>
            </w:pPr>
            <w:r>
              <w:rPr>
                <w:rFonts w:hint="eastAsia" w:ascii="宋体" w:hAnsi="宋体"/>
                <w:color w:val="000000"/>
                <w:sz w:val="24"/>
                <w:szCs w:val="24"/>
              </w:rPr>
              <w:t>陪护服务管理系统</w:t>
            </w:r>
          </w:p>
        </w:tc>
        <w:tc>
          <w:tcPr>
            <w:tcW w:w="2065" w:type="dxa"/>
            <w:tcBorders>
              <w:top w:val="single" w:color="auto" w:sz="6" w:space="0"/>
              <w:left w:val="single" w:color="auto" w:sz="6" w:space="0"/>
              <w:bottom w:val="single" w:color="auto" w:sz="6" w:space="0"/>
              <w:right w:val="single" w:color="auto" w:sz="6" w:space="0"/>
              <w:tl2br w:val="nil"/>
              <w:tr2bl w:val="nil"/>
            </w:tcBorders>
            <w:vAlign w:val="center"/>
          </w:tcPr>
          <w:p w14:paraId="2D3594DF">
            <w:pPr>
              <w:jc w:val="center"/>
              <w:rPr>
                <w:rFonts w:ascii="宋体" w:hAnsi="宋体"/>
                <w:color w:val="000000"/>
                <w:sz w:val="24"/>
                <w:szCs w:val="24"/>
              </w:rPr>
            </w:pPr>
            <w:r>
              <w:rPr>
                <w:rFonts w:hint="eastAsia" w:ascii="宋体" w:hAnsi="宋体"/>
                <w:color w:val="000000"/>
                <w:sz w:val="24"/>
                <w:szCs w:val="24"/>
              </w:rPr>
              <w:t>手机式手持机</w:t>
            </w:r>
          </w:p>
        </w:tc>
        <w:tc>
          <w:tcPr>
            <w:tcW w:w="1094" w:type="dxa"/>
            <w:tcBorders>
              <w:top w:val="single" w:color="auto" w:sz="6" w:space="0"/>
              <w:left w:val="single" w:color="auto" w:sz="6" w:space="0"/>
              <w:bottom w:val="single" w:color="auto" w:sz="6" w:space="0"/>
              <w:right w:val="single" w:color="auto" w:sz="6" w:space="0"/>
              <w:tl2br w:val="nil"/>
              <w:tr2bl w:val="nil"/>
            </w:tcBorders>
            <w:vAlign w:val="center"/>
          </w:tcPr>
          <w:p w14:paraId="7B9CFD4F">
            <w:pPr>
              <w:jc w:val="center"/>
              <w:rPr>
                <w:rFonts w:ascii="宋体" w:hAnsi="宋体"/>
                <w:color w:val="000000"/>
                <w:sz w:val="24"/>
                <w:szCs w:val="24"/>
              </w:rPr>
            </w:pPr>
            <w:r>
              <w:rPr>
                <w:rFonts w:hint="eastAsia" w:ascii="宋体" w:hAnsi="宋体"/>
                <w:color w:val="000000"/>
                <w:sz w:val="24"/>
                <w:szCs w:val="24"/>
              </w:rPr>
              <w:t>3个或按需</w:t>
            </w:r>
          </w:p>
        </w:tc>
        <w:tc>
          <w:tcPr>
            <w:tcW w:w="2051" w:type="dxa"/>
            <w:tcBorders>
              <w:top w:val="single" w:color="auto" w:sz="6" w:space="0"/>
              <w:left w:val="single" w:color="auto" w:sz="6" w:space="0"/>
              <w:bottom w:val="single" w:color="auto" w:sz="6" w:space="0"/>
              <w:right w:val="single" w:color="auto" w:sz="6" w:space="0"/>
              <w:tl2br w:val="nil"/>
              <w:tr2bl w:val="nil"/>
            </w:tcBorders>
            <w:vAlign w:val="center"/>
          </w:tcPr>
          <w:p w14:paraId="50AEB8C8">
            <w:pPr>
              <w:jc w:val="center"/>
              <w:rPr>
                <w:rFonts w:ascii="宋体" w:hAnsi="宋体"/>
                <w:color w:val="000000"/>
                <w:sz w:val="24"/>
                <w:szCs w:val="24"/>
              </w:rPr>
            </w:pPr>
            <w:r>
              <w:rPr>
                <w:rFonts w:hint="eastAsia" w:ascii="宋体" w:hAnsi="宋体"/>
                <w:color w:val="000000"/>
                <w:sz w:val="24"/>
                <w:szCs w:val="24"/>
              </w:rPr>
              <w:t>管理员</w:t>
            </w:r>
          </w:p>
        </w:tc>
      </w:tr>
    </w:tbl>
    <w:p w14:paraId="76EE78A1">
      <w:pPr>
        <w:spacing w:line="420" w:lineRule="exact"/>
        <w:rPr>
          <w:rFonts w:ascii="宋体" w:hAnsi="宋体"/>
          <w:color w:val="000000"/>
          <w:sz w:val="24"/>
          <w:szCs w:val="24"/>
        </w:rPr>
      </w:pPr>
    </w:p>
    <w:p w14:paraId="3596AFDA">
      <w:pPr>
        <w:widowControl/>
        <w:ind w:firstLine="480" w:firstLineChars="200"/>
        <w:jc w:val="left"/>
        <w:rPr>
          <w:rFonts w:ascii="宋体" w:hAnsi="宋体" w:cs="宋体"/>
          <w:bCs/>
          <w:kern w:val="0"/>
          <w:sz w:val="24"/>
          <w:szCs w:val="24"/>
        </w:rPr>
      </w:pPr>
      <w:r>
        <w:rPr>
          <w:rFonts w:ascii="宋体" w:hAnsi="宋体"/>
          <w:color w:val="000000"/>
          <w:sz w:val="24"/>
          <w:szCs w:val="24"/>
        </w:rPr>
        <w:t>综上所述，</w:t>
      </w:r>
      <w:r>
        <w:rPr>
          <w:rFonts w:hint="eastAsia" w:ascii="宋体" w:hAnsi="宋体"/>
          <w:color w:val="000000"/>
          <w:sz w:val="24"/>
          <w:szCs w:val="24"/>
        </w:rPr>
        <w:t>陪护服务</w:t>
      </w:r>
      <w:r>
        <w:rPr>
          <w:rFonts w:ascii="宋体" w:hAnsi="宋体"/>
          <w:color w:val="000000"/>
          <w:sz w:val="24"/>
          <w:szCs w:val="24"/>
        </w:rPr>
        <w:t>管理系统通过实现系统化管理、明确任务分类、确定任务时间和工作人员</w:t>
      </w:r>
      <w:r>
        <w:rPr>
          <w:rFonts w:hint="eastAsia" w:ascii="宋体" w:hAnsi="宋体"/>
          <w:color w:val="000000"/>
          <w:sz w:val="24"/>
          <w:szCs w:val="24"/>
        </w:rPr>
        <w:t>情况</w:t>
      </w:r>
      <w:r>
        <w:rPr>
          <w:rFonts w:ascii="宋体" w:hAnsi="宋体"/>
          <w:color w:val="000000"/>
          <w:sz w:val="24"/>
          <w:szCs w:val="24"/>
        </w:rPr>
        <w:t>以及提供数据统计功能，能够大大提高</w:t>
      </w:r>
      <w:r>
        <w:rPr>
          <w:rFonts w:hint="eastAsia" w:ascii="宋体" w:hAnsi="宋体"/>
          <w:color w:val="000000"/>
          <w:sz w:val="24"/>
          <w:szCs w:val="24"/>
        </w:rPr>
        <w:t>陪护</w:t>
      </w:r>
      <w:r>
        <w:rPr>
          <w:rFonts w:ascii="宋体" w:hAnsi="宋体"/>
          <w:color w:val="000000"/>
          <w:sz w:val="24"/>
          <w:szCs w:val="24"/>
        </w:rPr>
        <w:t>服务的管理效率</w:t>
      </w:r>
      <w:r>
        <w:rPr>
          <w:rFonts w:hint="eastAsia" w:ascii="宋体" w:hAnsi="宋体"/>
          <w:color w:val="000000"/>
          <w:sz w:val="24"/>
          <w:szCs w:val="24"/>
        </w:rPr>
        <w:t>和</w:t>
      </w:r>
      <w:r>
        <w:rPr>
          <w:rFonts w:ascii="宋体" w:hAnsi="宋体"/>
          <w:color w:val="000000"/>
          <w:sz w:val="24"/>
          <w:szCs w:val="24"/>
        </w:rPr>
        <w:t>服务品质。同时，该系统可以帮助管理者更好地掌握工作情况和人员管理，为企业的整体运营提供有力支持。</w:t>
      </w:r>
    </w:p>
    <w:p w14:paraId="70E4FF4E">
      <w:pPr>
        <w:widowControl/>
        <w:spacing w:line="480" w:lineRule="exact"/>
        <w:ind w:firstLine="480" w:firstLineChars="200"/>
        <w:jc w:val="left"/>
        <w:rPr>
          <w:rFonts w:ascii="宋体" w:hAnsi="宋体" w:cs="宋体"/>
          <w:kern w:val="0"/>
          <w:sz w:val="24"/>
          <w:szCs w:val="24"/>
        </w:rPr>
      </w:pPr>
    </w:p>
    <w:p w14:paraId="1C234D9F">
      <w:pPr>
        <w:keepNext/>
        <w:keepLines/>
        <w:adjustRightInd w:val="0"/>
        <w:spacing w:before="156" w:beforeLines="50" w:after="156" w:afterLines="50"/>
        <w:jc w:val="center"/>
        <w:textAlignment w:val="baseline"/>
        <w:outlineLvl w:val="1"/>
        <w:rPr>
          <w:rFonts w:ascii="宋体" w:hAnsi="宋体"/>
          <w:b/>
          <w:bCs/>
          <w:kern w:val="0"/>
          <w:sz w:val="24"/>
          <w:szCs w:val="24"/>
        </w:rPr>
      </w:pPr>
      <w:r>
        <w:rPr>
          <w:rFonts w:hint="eastAsia" w:ascii="宋体" w:hAnsi="宋体"/>
          <w:b/>
          <w:bCs/>
          <w:kern w:val="0"/>
          <w:sz w:val="24"/>
          <w:szCs w:val="24"/>
        </w:rPr>
        <w:t>四、服务人员配备及要求</w:t>
      </w:r>
    </w:p>
    <w:p w14:paraId="11659106">
      <w:pPr>
        <w:numPr>
          <w:ilvl w:val="0"/>
          <w:numId w:val="30"/>
        </w:numPr>
        <w:spacing w:line="420" w:lineRule="exact"/>
        <w:rPr>
          <w:rFonts w:ascii="宋体" w:hAnsi="宋体"/>
          <w:color w:val="000000"/>
          <w:sz w:val="24"/>
          <w:szCs w:val="24"/>
        </w:rPr>
      </w:pPr>
      <w:r>
        <w:rPr>
          <w:rFonts w:hint="eastAsia" w:ascii="宋体" w:hAnsi="宋体"/>
          <w:color w:val="000000"/>
          <w:sz w:val="24"/>
          <w:szCs w:val="24"/>
        </w:rPr>
        <w:t>本项目配备总人数（含管理人员），人员岗位分配根据采购单位要求进行配置。因医院全年 365 天正常营业的特殊性，为确保医院后勤服务，本项目</w:t>
      </w:r>
      <w:r>
        <w:rPr>
          <w:rFonts w:hint="eastAsia" w:ascii="宋体" w:hAnsi="宋体"/>
          <w:color w:val="000000"/>
          <w:kern w:val="0"/>
          <w:sz w:val="24"/>
          <w:szCs w:val="24"/>
        </w:rPr>
        <w:t>全部服务人员的工作时间应严格按国家有关法律、法规要求的标准执行，</w:t>
      </w:r>
      <w:r>
        <w:rPr>
          <w:rFonts w:hint="eastAsia" w:ascii="宋体" w:hAnsi="宋体"/>
          <w:color w:val="000000"/>
          <w:sz w:val="24"/>
          <w:szCs w:val="24"/>
        </w:rPr>
        <w:t>实行每天工作8小时制，工作量测算按每周6天进行测算，</w:t>
      </w:r>
      <w:r>
        <w:rPr>
          <w:rFonts w:hint="eastAsia" w:ascii="宋体" w:hAnsi="宋体"/>
          <w:color w:val="000000"/>
          <w:kern w:val="0"/>
          <w:sz w:val="24"/>
          <w:szCs w:val="24"/>
        </w:rPr>
        <w:t>因医院工作原因产生的加班（含节假日加班）应严格按国家有关法律、法规要求的由支付。</w:t>
      </w:r>
      <w:r>
        <w:rPr>
          <w:rFonts w:hint="eastAsia" w:ascii="宋体" w:hAnsi="宋体"/>
          <w:color w:val="000000"/>
          <w:sz w:val="24"/>
          <w:szCs w:val="24"/>
        </w:rPr>
        <w:t>法定节假日在岗人员数需提前与采购方确定，加班费由中标方承担。中标方不得采取兼岗、并岗方式缩减服务人员。采购方将采取定期与不定时的核查方式进行检查，每发现缺少一人，将从当月物业管理费中扣除该人该岗位的人力成本。合同期内累计发现三次人员缺编的情况，视为违约；采购单位有权终止物业服务合同，并报政府采购监管部门作失信供应商处理。</w:t>
      </w:r>
    </w:p>
    <w:p w14:paraId="007958DE">
      <w:pPr>
        <w:numPr>
          <w:ilvl w:val="0"/>
          <w:numId w:val="30"/>
        </w:numPr>
        <w:spacing w:line="420" w:lineRule="exact"/>
        <w:rPr>
          <w:rFonts w:ascii="宋体" w:hAnsi="宋体"/>
          <w:color w:val="000000" w:themeColor="text1"/>
          <w:kern w:val="0"/>
          <w:sz w:val="24"/>
          <w:szCs w:val="24"/>
        </w:rPr>
      </w:pPr>
      <w:r>
        <w:rPr>
          <w:rFonts w:hint="eastAsia" w:ascii="宋体" w:hAnsi="宋体"/>
          <w:color w:val="000000"/>
          <w:kern w:val="0"/>
          <w:sz w:val="24"/>
          <w:szCs w:val="24"/>
        </w:rPr>
        <w:t>中标供应商要合法用工，并派用与医院后勤服务相适应的工人：</w:t>
      </w:r>
      <w:r>
        <w:rPr>
          <w:rFonts w:hint="eastAsia" w:ascii="宋体" w:hAnsi="宋体"/>
          <w:b/>
          <w:bCs/>
          <w:color w:val="000000"/>
          <w:kern w:val="0"/>
          <w:sz w:val="24"/>
          <w:szCs w:val="24"/>
        </w:rPr>
        <w:t>男员工小于</w:t>
      </w:r>
      <w:r>
        <w:rPr>
          <w:rFonts w:hint="eastAsia" w:ascii="宋体" w:hAnsi="宋体"/>
          <w:b/>
          <w:bCs/>
          <w:color w:val="000000"/>
          <w:kern w:val="0"/>
          <w:sz w:val="24"/>
          <w:szCs w:val="24"/>
          <w:lang w:val="en-US" w:eastAsia="zh-CN"/>
        </w:rPr>
        <w:t>65</w:t>
      </w:r>
      <w:r>
        <w:rPr>
          <w:rFonts w:hint="eastAsia" w:ascii="宋体" w:hAnsi="宋体"/>
          <w:b/>
          <w:bCs/>
          <w:color w:val="000000"/>
          <w:kern w:val="0"/>
          <w:sz w:val="24"/>
          <w:szCs w:val="24"/>
        </w:rPr>
        <w:t>周岁，大于18周岁；女员工小于</w:t>
      </w:r>
      <w:r>
        <w:rPr>
          <w:rFonts w:hint="eastAsia" w:ascii="宋体" w:hAnsi="宋体"/>
          <w:b/>
          <w:bCs/>
          <w:color w:val="000000"/>
          <w:kern w:val="0"/>
          <w:sz w:val="24"/>
          <w:szCs w:val="24"/>
          <w:lang w:val="en-US" w:eastAsia="zh-CN"/>
        </w:rPr>
        <w:t>60</w:t>
      </w:r>
      <w:r>
        <w:rPr>
          <w:rFonts w:hint="eastAsia" w:ascii="宋体" w:hAnsi="宋体"/>
          <w:b/>
          <w:bCs/>
          <w:color w:val="000000"/>
          <w:kern w:val="0"/>
          <w:sz w:val="24"/>
          <w:szCs w:val="24"/>
        </w:rPr>
        <w:t>周岁，大于18周岁；身体健康；具有与工作相适</w:t>
      </w:r>
      <w:r>
        <w:rPr>
          <w:rFonts w:hint="eastAsia" w:ascii="宋体" w:hAnsi="宋体"/>
          <w:b/>
          <w:bCs/>
          <w:color w:val="000000" w:themeColor="text1"/>
          <w:kern w:val="0"/>
          <w:sz w:val="24"/>
          <w:szCs w:val="24"/>
        </w:rPr>
        <w:t>应的文化，无犯罪记录。</w:t>
      </w:r>
      <w:r>
        <w:rPr>
          <w:rFonts w:hint="eastAsia" w:ascii="宋体" w:hAnsi="宋体"/>
          <w:color w:val="000000" w:themeColor="text1"/>
          <w:kern w:val="0"/>
          <w:sz w:val="24"/>
          <w:szCs w:val="24"/>
        </w:rPr>
        <w:t>须根据采购单位实际情况提供人员过渡方案，要求符合医院实际情况，可操作性强，并保证过渡员工的福利待遇不低于原有水平。</w:t>
      </w:r>
    </w:p>
    <w:p w14:paraId="4A52ED47">
      <w:pPr>
        <w:numPr>
          <w:ilvl w:val="0"/>
          <w:numId w:val="30"/>
        </w:numPr>
        <w:spacing w:line="420" w:lineRule="exact"/>
        <w:rPr>
          <w:rFonts w:ascii="宋体" w:hAnsi="宋体" w:cs="宋体"/>
          <w:color w:val="000000" w:themeColor="text1"/>
          <w:kern w:val="0"/>
          <w:sz w:val="24"/>
          <w:szCs w:val="24"/>
          <w:lang w:bidi="ar"/>
        </w:rPr>
      </w:pPr>
      <w:r>
        <w:rPr>
          <w:rFonts w:hint="eastAsia" w:ascii="宋体" w:hAnsi="宋体"/>
          <w:color w:val="000000" w:themeColor="text1"/>
          <w:kern w:val="0"/>
          <w:sz w:val="24"/>
          <w:szCs w:val="24"/>
        </w:rPr>
        <w:t xml:space="preserve">持证上岗管理：物业各岗位所涉及到需持证上岗的应按照国家法律法规要求做到持证上岗。对于所在岗位应持证上岗而未持证上岗的人员，采购人不予承认并罚款。须在入场服务之日起 </w:t>
      </w:r>
      <w:r>
        <w:rPr>
          <w:rFonts w:ascii="宋体" w:hAnsi="宋体"/>
          <w:color w:val="000000" w:themeColor="text1"/>
          <w:kern w:val="0"/>
          <w:sz w:val="24"/>
          <w:szCs w:val="24"/>
        </w:rPr>
        <w:t xml:space="preserve">30 </w:t>
      </w:r>
      <w:r>
        <w:rPr>
          <w:rFonts w:hint="eastAsia" w:ascii="宋体" w:hAnsi="宋体"/>
          <w:color w:val="000000" w:themeColor="text1"/>
          <w:kern w:val="0"/>
          <w:sz w:val="24"/>
          <w:szCs w:val="24"/>
        </w:rPr>
        <w:t>个自然日内将相关证件资复印件送交采购人备案，原件备查。须在相关证件到期前安排更新工作，保持证件在有效期内。对于所在岗位应持证上岗而未持证上岗的人员，所出现安全事故、纠纷等与采购人无关，全部责任由承担。</w:t>
      </w:r>
    </w:p>
    <w:p w14:paraId="6A659236">
      <w:pPr>
        <w:numPr>
          <w:ilvl w:val="0"/>
          <w:numId w:val="30"/>
        </w:numPr>
        <w:spacing w:line="420" w:lineRule="exact"/>
        <w:rPr>
          <w:color w:val="000000" w:themeColor="text1"/>
        </w:rPr>
      </w:pPr>
      <w:r>
        <w:rPr>
          <w:rFonts w:ascii="宋体" w:hAnsi="宋体"/>
          <w:color w:val="000000" w:themeColor="text1"/>
          <w:kern w:val="0"/>
          <w:sz w:val="24"/>
          <w:szCs w:val="24"/>
        </w:rPr>
        <w:t>入职时必须对员工进行感控管理知识培训，增强其感控防护意识</w:t>
      </w:r>
      <w:r>
        <w:rPr>
          <w:rFonts w:hint="eastAsia" w:ascii="宋体" w:hAnsi="宋体"/>
          <w:color w:val="000000" w:themeColor="text1"/>
          <w:kern w:val="0"/>
          <w:sz w:val="24"/>
          <w:szCs w:val="24"/>
        </w:rPr>
        <w:t>经医院考核合格后下发合格证书才可单独上岗，</w:t>
      </w:r>
      <w:r>
        <w:rPr>
          <w:rFonts w:ascii="宋体" w:hAnsi="宋体"/>
          <w:color w:val="000000" w:themeColor="text1"/>
          <w:kern w:val="0"/>
          <w:sz w:val="24"/>
          <w:szCs w:val="24"/>
        </w:rPr>
        <w:t>工作中每周对全体员工进行感控知识培训和考核。</w:t>
      </w:r>
      <w:r>
        <w:rPr>
          <w:rFonts w:hint="eastAsia" w:ascii="宋体" w:hAnsi="宋体"/>
          <w:color w:val="000000" w:themeColor="text1"/>
          <w:kern w:val="0"/>
          <w:sz w:val="24"/>
          <w:szCs w:val="24"/>
        </w:rPr>
        <w:t>所有服务人员上岗前必须完成岗前培训和体检，持有效的双证上岗（上岗证和体检合格证），每年为服务人员健康体检1次。</w:t>
      </w:r>
    </w:p>
    <w:p w14:paraId="55A7099E">
      <w:pPr>
        <w:spacing w:line="420" w:lineRule="exact"/>
        <w:rPr>
          <w:rFonts w:ascii="宋体" w:hAnsi="宋体"/>
          <w:color w:val="000000" w:themeColor="text1"/>
          <w:kern w:val="0"/>
          <w:sz w:val="24"/>
          <w:szCs w:val="24"/>
        </w:rPr>
      </w:pPr>
      <w:r>
        <w:rPr>
          <w:rFonts w:hint="eastAsia" w:ascii="宋体" w:hAnsi="宋体"/>
          <w:color w:val="000000" w:themeColor="text1"/>
          <w:kern w:val="0"/>
          <w:sz w:val="24"/>
          <w:szCs w:val="24"/>
        </w:rPr>
        <w:t>5、本项目分期分批投入使用，投标单位必须按照采购人要求按时配备合格人员和数量，对本项目实施管理和服务。投标单位每月投入本项目的管理和服务人员具体到岗人数由采购人确定（投标单位投标报价为一年全额满员投入本项目的报价，每月服务费用采购人依照当月实际投入本项目岗位、服务人数、服务时间、服务质量和满意度支付。本项目的管理和服务人数见“服务人员配备及要求”。</w:t>
      </w:r>
    </w:p>
    <w:p w14:paraId="0428D0BD">
      <w:pPr>
        <w:spacing w:line="400" w:lineRule="exact"/>
        <w:jc w:val="left"/>
        <w:rPr>
          <w:rFonts w:ascii="宋体" w:hAnsi="宋体"/>
          <w:color w:val="000000"/>
          <w:sz w:val="24"/>
          <w:szCs w:val="24"/>
        </w:rPr>
      </w:pPr>
      <w:r>
        <w:rPr>
          <w:rFonts w:hint="eastAsia" w:ascii="宋体" w:hAnsi="宋体"/>
          <w:color w:val="000000" w:themeColor="text1"/>
          <w:sz w:val="24"/>
          <w:szCs w:val="24"/>
        </w:rPr>
        <w:t>6、中标后</w:t>
      </w:r>
      <w:r>
        <w:rPr>
          <w:rFonts w:hint="eastAsia" w:ascii="宋体" w:hAnsi="宋体" w:cs="宋体"/>
          <w:color w:val="000000" w:themeColor="text1"/>
          <w:kern w:val="0"/>
          <w:sz w:val="24"/>
          <w:szCs w:val="24"/>
          <w:lang w:bidi="ar"/>
        </w:rPr>
        <w:t>实际人员投入数量、工作时间、人员情况</w:t>
      </w:r>
      <w:r>
        <w:rPr>
          <w:rFonts w:hint="eastAsia" w:ascii="宋体" w:hAnsi="宋体"/>
          <w:color w:val="000000" w:themeColor="text1"/>
          <w:sz w:val="24"/>
          <w:szCs w:val="24"/>
        </w:rPr>
        <w:t>满足以上服务</w:t>
      </w:r>
      <w:r>
        <w:rPr>
          <w:rFonts w:ascii="宋体" w:hAnsi="宋体"/>
          <w:color w:val="000000" w:themeColor="text1"/>
          <w:sz w:val="24"/>
          <w:szCs w:val="24"/>
        </w:rPr>
        <w:t>人员</w:t>
      </w:r>
      <w:r>
        <w:rPr>
          <w:rFonts w:hint="eastAsia" w:ascii="宋体" w:hAnsi="宋体"/>
          <w:color w:val="000000" w:themeColor="text1"/>
          <w:sz w:val="24"/>
          <w:szCs w:val="24"/>
        </w:rPr>
        <w:t>配置要求。当采购人外科大楼项目全部投入使用时，服务人员上岗率须达到80%，外科大楼项目完全投入使用之前，乙方服务人员上岗率按实际上岗数结算和考评。采购人可根据外科大楼完全投入使用的时间</w:t>
      </w:r>
      <w:r>
        <w:rPr>
          <w:rFonts w:hint="eastAsia" w:ascii="宋体" w:hAnsi="宋体"/>
          <w:color w:val="000000"/>
          <w:sz w:val="24"/>
          <w:szCs w:val="24"/>
        </w:rPr>
        <w:t>节点为准，提前30天告知乙方，乙方根据时间做好服务人员储备和招聘，届时在外科大楼项目全部投入使用后，满足服务人员80%以上的上岗率。</w:t>
      </w:r>
    </w:p>
    <w:p w14:paraId="2CDC8A13">
      <w:pPr>
        <w:widowControl/>
        <w:spacing w:line="400" w:lineRule="exact"/>
        <w:jc w:val="left"/>
        <w:rPr>
          <w:rFonts w:ascii="宋体" w:hAnsi="宋体"/>
          <w:color w:val="000000" w:themeColor="text1"/>
          <w:sz w:val="24"/>
          <w:szCs w:val="24"/>
        </w:rPr>
      </w:pPr>
      <w:r>
        <w:rPr>
          <w:rFonts w:hint="eastAsia" w:ascii="宋体" w:hAnsi="宋体" w:cs="宋体"/>
          <w:color w:val="000000"/>
          <w:kern w:val="0"/>
          <w:sz w:val="24"/>
          <w:szCs w:val="24"/>
          <w:lang w:bidi="ar"/>
        </w:rPr>
        <w:t>7、</w:t>
      </w:r>
      <w:r>
        <w:rPr>
          <w:rFonts w:hint="eastAsia" w:ascii="宋体" w:hAnsi="宋体" w:cs="宋体"/>
          <w:color w:val="000000" w:themeColor="text1"/>
          <w:kern w:val="0"/>
          <w:sz w:val="24"/>
          <w:szCs w:val="24"/>
          <w:lang w:bidi="ar"/>
        </w:rPr>
        <w:t>项目设备配置等方面满足招标文件项目设备配置的要求。</w:t>
      </w:r>
    </w:p>
    <w:p w14:paraId="23A9C336">
      <w:pPr>
        <w:spacing w:line="400" w:lineRule="exact"/>
        <w:jc w:val="left"/>
        <w:rPr>
          <w:rFonts w:ascii="宋体" w:hAnsi="宋体"/>
          <w:color w:val="000000" w:themeColor="text1"/>
          <w:sz w:val="24"/>
          <w:szCs w:val="24"/>
        </w:rPr>
      </w:pPr>
      <w:r>
        <w:rPr>
          <w:rStyle w:val="62"/>
          <w:rFonts w:hint="eastAsia" w:ascii="Times New Roman" w:hAnsi="Times New Roman"/>
          <w:color w:val="000000" w:themeColor="text1"/>
          <w:kern w:val="0"/>
        </w:rPr>
        <w:t>8</w:t>
      </w:r>
      <w:r>
        <w:rPr>
          <w:rFonts w:hint="eastAsia" w:ascii="宋体" w:hAnsi="宋体"/>
          <w:color w:val="000000" w:themeColor="text1"/>
          <w:sz w:val="24"/>
          <w:szCs w:val="24"/>
        </w:rPr>
        <w:t>、中标后本项目各工种人员工资福利待遇不得低于招标文件的《</w:t>
      </w:r>
      <w:r>
        <w:rPr>
          <w:rFonts w:hint="eastAsia" w:ascii="宋体" w:hAnsi="Times New Roman"/>
          <w:color w:val="000000" w:themeColor="text1"/>
          <w:sz w:val="24"/>
          <w:szCs w:val="24"/>
        </w:rPr>
        <w:t>项目人员配置要求及</w:t>
      </w:r>
      <w:r>
        <w:rPr>
          <w:rFonts w:hint="eastAsia" w:ascii="宋体" w:hAnsi="宋体" w:cs="宋体"/>
          <w:color w:val="000000" w:themeColor="text1"/>
          <w:sz w:val="24"/>
          <w:szCs w:val="24"/>
          <w:lang w:val="zh-CN"/>
        </w:rPr>
        <w:t>各工种人员最低工资福利待遇价目表</w:t>
      </w:r>
      <w:r>
        <w:rPr>
          <w:rFonts w:hint="eastAsia" w:ascii="宋体" w:hAnsi="宋体"/>
          <w:color w:val="000000" w:themeColor="text1"/>
          <w:sz w:val="24"/>
          <w:szCs w:val="24"/>
        </w:rPr>
        <w:t>》的要求。 须保证原物业公司员工在承担相同工作期间，所享受的基本工资及社保待遇不低于在原公司水平。</w:t>
      </w:r>
    </w:p>
    <w:p w14:paraId="42B2ACF5">
      <w:pPr>
        <w:spacing w:line="400" w:lineRule="exact"/>
        <w:rPr>
          <w:rFonts w:ascii="宋体" w:hAnsi="宋体"/>
          <w:color w:val="000000" w:themeColor="text1"/>
          <w:kern w:val="0"/>
          <w:sz w:val="24"/>
          <w:szCs w:val="24"/>
        </w:rPr>
      </w:pPr>
      <w:r>
        <w:rPr>
          <w:rStyle w:val="62"/>
          <w:rFonts w:hint="eastAsia" w:ascii="Times New Roman" w:hAnsi="Times New Roman"/>
          <w:color w:val="000000" w:themeColor="text1"/>
          <w:kern w:val="0"/>
        </w:rPr>
        <w:t>9</w:t>
      </w:r>
      <w:r>
        <w:rPr>
          <w:rFonts w:hint="eastAsia" w:ascii="宋体" w:hAnsi="宋体"/>
          <w:color w:val="000000" w:themeColor="text1"/>
          <w:kern w:val="0"/>
          <w:sz w:val="24"/>
          <w:szCs w:val="24"/>
        </w:rPr>
        <w:t>、投标单位中标后必须按实际投入人员数计算和支付服务费用。投标单位中标后所有员工每月税前收入不低于上述“岗位最低工资收入要求”，实际到帐收入（已扣除相关税费、社保、公积金等费用，请假等扣款另计）不得低于各岗位相应的深圳市当年最低工资标准减去个人社保扣除部分。各类服务人员，每类人员的最低收入和是数量在表中已明确，杜绝以低岗位收入人员替高收入岗位人员。采购人每月核查中标单位工资发放情况时，如发现中标单位低于承诺书最低收入标准发放员工工资，采购人可认定中标单位违约，每发现1人次，扣除服务费3000元，每月超过5人次（含5人次），将视为违约，报政府采购监督管理部门进行处理。</w:t>
      </w:r>
    </w:p>
    <w:p w14:paraId="5BA211A3">
      <w:pPr>
        <w:spacing w:line="420" w:lineRule="exact"/>
        <w:rPr>
          <w:rFonts w:ascii="宋体" w:hAnsi="宋体"/>
          <w:color w:val="000000" w:themeColor="text1"/>
          <w:sz w:val="24"/>
          <w:szCs w:val="24"/>
        </w:rPr>
      </w:pPr>
      <w:r>
        <w:rPr>
          <w:rFonts w:hint="eastAsia" w:ascii="宋体" w:hAnsi="宋体"/>
          <w:color w:val="000000" w:themeColor="text1"/>
          <w:kern w:val="0"/>
          <w:sz w:val="24"/>
          <w:szCs w:val="24"/>
        </w:rPr>
        <w:t>10、</w:t>
      </w:r>
      <w:r>
        <w:rPr>
          <w:rFonts w:hint="eastAsia" w:ascii="宋体" w:hAnsi="宋体"/>
          <w:color w:val="000000" w:themeColor="text1"/>
          <w:sz w:val="24"/>
          <w:szCs w:val="24"/>
        </w:rPr>
        <w:t xml:space="preserve">对该服务项目拟配备总人数以及各岗位设置人数，要满足服务要求，保证工作正常运转，必须列项说明。由采购方审核考勤，如果缺勤，按实际缺勤人数扣减支付相应的服务费用。无权增加或减少服务岗位，根据科室业务需要，须由科室及共同提出岗位变更申请，报相关监管科室，方可变动。 </w:t>
      </w:r>
    </w:p>
    <w:p w14:paraId="738B83DC">
      <w:pPr>
        <w:spacing w:line="420" w:lineRule="exact"/>
        <w:rPr>
          <w:rFonts w:ascii="宋体" w:hAnsi="宋体"/>
          <w:color w:val="000000" w:themeColor="text1"/>
          <w:kern w:val="0"/>
          <w:sz w:val="24"/>
          <w:szCs w:val="24"/>
        </w:rPr>
      </w:pPr>
      <w:r>
        <w:rPr>
          <w:rFonts w:hint="eastAsia" w:ascii="宋体" w:hAnsi="宋体"/>
          <w:color w:val="000000" w:themeColor="text1"/>
          <w:kern w:val="0"/>
          <w:sz w:val="24"/>
          <w:szCs w:val="24"/>
        </w:rPr>
        <w:t>11、须严格按照国家规定给所有员工缴纳各种社会保险（五险一金：包括养老、医疗、工伤、生育险、失业保险等）和住房公积金。</w:t>
      </w:r>
    </w:p>
    <w:p w14:paraId="4A4E9378">
      <w:pPr>
        <w:spacing w:line="420" w:lineRule="exact"/>
        <w:rPr>
          <w:rFonts w:ascii="宋体" w:hAnsi="宋体"/>
          <w:color w:val="000000"/>
          <w:kern w:val="0"/>
          <w:sz w:val="24"/>
          <w:szCs w:val="24"/>
        </w:rPr>
      </w:pPr>
      <w:r>
        <w:rPr>
          <w:rFonts w:hint="eastAsia" w:ascii="宋体" w:hAnsi="宋体"/>
          <w:color w:val="000000" w:themeColor="text1"/>
          <w:kern w:val="0"/>
          <w:sz w:val="24"/>
          <w:szCs w:val="24"/>
        </w:rPr>
        <w:t>12、所有岗位必须服从用人科室主任或护士长的管理，院方</w:t>
      </w:r>
      <w:r>
        <w:rPr>
          <w:rFonts w:hint="eastAsia" w:ascii="宋体" w:hAnsi="宋体"/>
          <w:color w:val="000000"/>
          <w:kern w:val="0"/>
          <w:sz w:val="24"/>
          <w:szCs w:val="24"/>
        </w:rPr>
        <w:t>有对各岗位员工的考核权，并可以要求对其公司人员进行调换。</w:t>
      </w:r>
    </w:p>
    <w:p w14:paraId="437C48DF">
      <w:pPr>
        <w:spacing w:line="420" w:lineRule="exact"/>
        <w:rPr>
          <w:rFonts w:ascii="宋体" w:hAnsi="宋体"/>
          <w:color w:val="000000"/>
          <w:kern w:val="0"/>
          <w:sz w:val="24"/>
          <w:szCs w:val="24"/>
        </w:rPr>
      </w:pPr>
      <w:r>
        <w:rPr>
          <w:rFonts w:hint="eastAsia" w:ascii="宋体" w:hAnsi="宋体"/>
          <w:color w:val="000000"/>
          <w:kern w:val="0"/>
          <w:sz w:val="24"/>
          <w:szCs w:val="24"/>
        </w:rPr>
        <w:t>13、按科室对各岗位工作时间要求进行工作，由此产生的任何加班费用（含法定节假日）由自行支付，院方不做另外支付；同时，不得以通过不正当手法频繁更换人员获取利益；由于频繁更换人员给关键使用科室造成不良影响的，采购人有权按照相关奖罚标准进行扣罚。</w:t>
      </w:r>
    </w:p>
    <w:p w14:paraId="12046A88">
      <w:pPr>
        <w:spacing w:line="420" w:lineRule="exact"/>
        <w:rPr>
          <w:rFonts w:ascii="宋体" w:hAnsi="宋体"/>
          <w:color w:val="000000"/>
          <w:kern w:val="0"/>
          <w:sz w:val="24"/>
          <w:szCs w:val="24"/>
        </w:rPr>
      </w:pPr>
      <w:r>
        <w:rPr>
          <w:rFonts w:hint="eastAsia" w:ascii="宋体" w:hAnsi="宋体"/>
          <w:color w:val="000000"/>
          <w:kern w:val="0"/>
          <w:sz w:val="24"/>
          <w:szCs w:val="24"/>
        </w:rPr>
        <w:t>14、医院如遇大型活动或重点检查评审时，需给予额外服务配合或加班的，因持续时间较长，强度较大，可由提出申请，医院同双方共同商议，按国家规定的标准执行加班补助，由医院支付。</w:t>
      </w:r>
    </w:p>
    <w:p w14:paraId="4E779CE0">
      <w:pPr>
        <w:spacing w:line="420" w:lineRule="exact"/>
        <w:rPr>
          <w:rFonts w:ascii="宋体" w:hAnsi="宋体"/>
          <w:color w:val="000000"/>
          <w:kern w:val="0"/>
          <w:sz w:val="24"/>
          <w:szCs w:val="24"/>
        </w:rPr>
      </w:pPr>
      <w:r>
        <w:rPr>
          <w:rFonts w:hint="eastAsia" w:ascii="宋体" w:hAnsi="宋体"/>
          <w:color w:val="000000"/>
          <w:kern w:val="0"/>
          <w:sz w:val="24"/>
          <w:szCs w:val="24"/>
        </w:rPr>
        <w:t>15、必须对所有上岗人员每月进行岗前培训和各种相关业务培训，设立考核标准，专业护工每年至少12次考核，非专业护工每年至少4次考核，保洁每年12次专项考核，有记录，有资料。</w:t>
      </w:r>
    </w:p>
    <w:p w14:paraId="5DCA236D">
      <w:pPr>
        <w:spacing w:line="420" w:lineRule="exact"/>
        <w:rPr>
          <w:rFonts w:ascii="宋体" w:hAnsi="宋体"/>
          <w:color w:val="000000"/>
          <w:kern w:val="0"/>
          <w:sz w:val="24"/>
          <w:szCs w:val="24"/>
        </w:rPr>
      </w:pPr>
      <w:r>
        <w:rPr>
          <w:rFonts w:hint="eastAsia" w:ascii="宋体" w:hAnsi="宋体"/>
          <w:color w:val="000000"/>
          <w:kern w:val="0"/>
          <w:sz w:val="24"/>
          <w:szCs w:val="24"/>
        </w:rPr>
        <w:t>16、</w:t>
      </w:r>
      <w:r>
        <w:rPr>
          <w:rFonts w:ascii="宋体" w:hAnsi="宋体"/>
          <w:color w:val="000000"/>
          <w:kern w:val="0"/>
          <w:sz w:val="24"/>
          <w:szCs w:val="24"/>
        </w:rPr>
        <w:t>应根据本合同所承担的后勤工作，按实际上岗人数自行到有关部门申办有关用工手续、员工劳动保险手续和办理</w:t>
      </w:r>
      <w:r>
        <w:rPr>
          <w:rFonts w:hint="eastAsia" w:ascii="宋体" w:hAnsi="宋体"/>
          <w:color w:val="000000"/>
          <w:kern w:val="0"/>
          <w:sz w:val="24"/>
          <w:szCs w:val="24"/>
        </w:rPr>
        <w:t>居住证</w:t>
      </w:r>
      <w:r>
        <w:rPr>
          <w:rFonts w:ascii="宋体" w:hAnsi="宋体"/>
          <w:color w:val="000000"/>
          <w:kern w:val="0"/>
          <w:sz w:val="24"/>
          <w:szCs w:val="24"/>
        </w:rPr>
        <w:t>等手续。</w:t>
      </w:r>
    </w:p>
    <w:p w14:paraId="2EBDF593">
      <w:pPr>
        <w:spacing w:line="420" w:lineRule="exact"/>
        <w:rPr>
          <w:rFonts w:ascii="宋体" w:hAnsi="宋体"/>
          <w:color w:val="000000"/>
          <w:kern w:val="0"/>
          <w:sz w:val="24"/>
          <w:szCs w:val="24"/>
        </w:rPr>
      </w:pPr>
      <w:r>
        <w:rPr>
          <w:rFonts w:hint="eastAsia" w:ascii="宋体" w:hAnsi="宋体"/>
          <w:color w:val="000000"/>
          <w:kern w:val="0"/>
          <w:sz w:val="24"/>
          <w:szCs w:val="24"/>
        </w:rPr>
        <w:t>17、须设置机动专职岗位及人员，机动保洁人员以应对医院的突发事件。为不影响医院正常工作秩序，此项服务会进行错时工作，由自行调度整合，所产生的任何加班费用由负责。</w:t>
      </w:r>
    </w:p>
    <w:p w14:paraId="4882CE3C">
      <w:pPr>
        <w:spacing w:line="420" w:lineRule="exact"/>
        <w:rPr>
          <w:rFonts w:ascii="宋体" w:hAnsi="宋体"/>
          <w:color w:val="000000"/>
          <w:kern w:val="0"/>
          <w:sz w:val="24"/>
          <w:szCs w:val="24"/>
        </w:rPr>
      </w:pPr>
      <w:r>
        <w:rPr>
          <w:rFonts w:hint="eastAsia" w:ascii="宋体" w:hAnsi="宋体"/>
          <w:color w:val="000000"/>
          <w:kern w:val="0"/>
          <w:sz w:val="24"/>
          <w:szCs w:val="24"/>
        </w:rPr>
        <w:t>18、采购单位对人员均不提供食宿。</w:t>
      </w:r>
    </w:p>
    <w:p w14:paraId="6A5ABD21">
      <w:pPr>
        <w:keepNext/>
        <w:keepLines/>
        <w:adjustRightInd w:val="0"/>
        <w:spacing w:before="156" w:beforeLines="50" w:after="156" w:afterLines="50"/>
        <w:jc w:val="center"/>
        <w:textAlignment w:val="baseline"/>
        <w:outlineLvl w:val="1"/>
        <w:rPr>
          <w:rFonts w:ascii="宋体" w:hAnsi="宋体"/>
          <w:b/>
          <w:bCs/>
          <w:kern w:val="0"/>
          <w:sz w:val="24"/>
          <w:szCs w:val="24"/>
        </w:rPr>
      </w:pPr>
      <w:r>
        <w:rPr>
          <w:rFonts w:hint="eastAsia" w:ascii="宋体" w:hAnsi="宋体"/>
          <w:b/>
          <w:bCs/>
          <w:kern w:val="0"/>
          <w:sz w:val="24"/>
          <w:szCs w:val="24"/>
        </w:rPr>
        <w:t>五、项目管理要求</w:t>
      </w:r>
    </w:p>
    <w:p w14:paraId="36168DA1">
      <w:pPr>
        <w:spacing w:line="420" w:lineRule="exact"/>
        <w:rPr>
          <w:rFonts w:ascii="宋体" w:hAnsi="宋体"/>
          <w:b/>
          <w:bCs/>
          <w:color w:val="000000" w:themeColor="text1"/>
          <w:sz w:val="24"/>
        </w:rPr>
      </w:pPr>
      <w:r>
        <w:rPr>
          <w:rFonts w:hint="eastAsia" w:ascii="宋体" w:hAnsi="宋体"/>
          <w:color w:val="000000"/>
          <w:kern w:val="0"/>
          <w:sz w:val="24"/>
          <w:szCs w:val="24"/>
        </w:rPr>
        <w:t>1、</w:t>
      </w:r>
      <w:r>
        <w:rPr>
          <w:rFonts w:hint="eastAsia" w:ascii="宋体" w:hAnsi="宋体"/>
          <w:color w:val="000000" w:themeColor="text1"/>
          <w:kern w:val="0"/>
          <w:sz w:val="24"/>
          <w:szCs w:val="24"/>
        </w:rPr>
        <w:t>本项目总体投入使用，必须按照招标人要求按时配备合格人员和数量，对本项目实施管理和服务。每月投入本项目的管理和服务人员具体到岗人数由招标单位确定，投标报价为一年全额满员投入本项目的报价。每月依照当月中标单位中标价格/360人/12个月=服务费单价/人/月，每月服务费用采购人按照当月实际投入本项目岗位、服务人数、服务时间、服务质量和满意度支付。</w:t>
      </w:r>
    </w:p>
    <w:p w14:paraId="1A442FE2">
      <w:pPr>
        <w:widowControl/>
        <w:spacing w:line="420" w:lineRule="exact"/>
        <w:jc w:val="left"/>
        <w:rPr>
          <w:rFonts w:ascii="宋体" w:hAnsi="宋体" w:cs="宋体"/>
          <w:color w:val="000000" w:themeColor="text1"/>
          <w:kern w:val="0"/>
          <w:sz w:val="24"/>
          <w:lang w:bidi="ar"/>
        </w:rPr>
      </w:pPr>
      <w:r>
        <w:rPr>
          <w:rFonts w:hint="eastAsia" w:ascii="宋体" w:hAnsi="宋体" w:cs="宋体"/>
          <w:color w:val="000000" w:themeColor="text1"/>
          <w:kern w:val="0"/>
          <w:sz w:val="24"/>
          <w:szCs w:val="24"/>
          <w:lang w:bidi="ar"/>
        </w:rPr>
        <w:t>2、根据有关服务法规与采购人签订合同，对该服务实行统一管理，综合服务，自主经营，自负盈亏。</w:t>
      </w:r>
    </w:p>
    <w:p w14:paraId="44EDB523">
      <w:pPr>
        <w:widowControl/>
        <w:spacing w:line="420" w:lineRule="exact"/>
        <w:jc w:val="left"/>
        <w:rPr>
          <w:rFonts w:ascii="宋体" w:hAnsi="宋体" w:cs="宋体"/>
          <w:color w:val="000000" w:themeColor="text1"/>
          <w:kern w:val="0"/>
          <w:sz w:val="24"/>
          <w:lang w:bidi="ar"/>
        </w:rPr>
      </w:pPr>
      <w:r>
        <w:rPr>
          <w:rFonts w:hint="eastAsia" w:ascii="宋体" w:hAnsi="宋体" w:cs="宋体"/>
          <w:color w:val="000000"/>
          <w:kern w:val="0"/>
          <w:sz w:val="24"/>
          <w:szCs w:val="24"/>
          <w:lang w:bidi="ar"/>
        </w:rPr>
        <w:t>3、根据本企业的成本自行决定报价，严格遵守《中华人民共和国劳动法》、《中华人民共和国社会保险法》、《中华人民共和国税收法》等相关国家及地方法律法规</w:t>
      </w:r>
      <w:r>
        <w:rPr>
          <w:rFonts w:hint="eastAsia" w:ascii="宋体" w:hAnsi="宋体" w:cs="宋体"/>
          <w:color w:val="000000" w:themeColor="text1"/>
          <w:kern w:val="0"/>
          <w:sz w:val="24"/>
          <w:szCs w:val="24"/>
          <w:lang w:bidi="ar"/>
        </w:rPr>
        <w:t>的要求，不得以低于其企业成本的报价投标。</w:t>
      </w:r>
    </w:p>
    <w:p w14:paraId="6E4AD6DB">
      <w:pPr>
        <w:spacing w:line="420" w:lineRule="exact"/>
        <w:rPr>
          <w:rFonts w:ascii="宋体" w:hAnsi="宋体"/>
          <w:b/>
          <w:color w:val="000000" w:themeColor="text1"/>
          <w:kern w:val="0"/>
          <w:sz w:val="24"/>
        </w:rPr>
      </w:pPr>
      <w:r>
        <w:rPr>
          <w:rFonts w:ascii="宋体" w:hAnsi="宋体"/>
          <w:b/>
          <w:color w:val="000000" w:themeColor="text1"/>
          <w:kern w:val="0"/>
          <w:sz w:val="24"/>
          <w:szCs w:val="24"/>
        </w:rPr>
        <w:t>4</w:t>
      </w:r>
      <w:r>
        <w:rPr>
          <w:rFonts w:hint="eastAsia" w:ascii="宋体" w:hAnsi="宋体"/>
          <w:b/>
          <w:color w:val="000000" w:themeColor="text1"/>
          <w:kern w:val="0"/>
          <w:sz w:val="24"/>
          <w:szCs w:val="24"/>
        </w:rPr>
        <w:t xml:space="preserve">、其他所有费用均计于投标价中，不再单独计费。不得在服务履行期间 </w:t>
      </w:r>
    </w:p>
    <w:p w14:paraId="482172EA">
      <w:pPr>
        <w:spacing w:line="420" w:lineRule="exact"/>
        <w:rPr>
          <w:rFonts w:ascii="宋体" w:hAnsi="宋体"/>
          <w:b/>
          <w:color w:val="000000" w:themeColor="text1"/>
          <w:kern w:val="0"/>
          <w:sz w:val="24"/>
        </w:rPr>
      </w:pPr>
      <w:r>
        <w:rPr>
          <w:rFonts w:hint="eastAsia" w:ascii="宋体" w:hAnsi="宋体"/>
          <w:b/>
          <w:color w:val="000000" w:themeColor="text1"/>
          <w:kern w:val="0"/>
          <w:sz w:val="24"/>
          <w:szCs w:val="24"/>
        </w:rPr>
        <w:t xml:space="preserve">向采购单位提出任何额外收费要求。报价必须预计并承担深圳市年度最低 </w:t>
      </w:r>
    </w:p>
    <w:p w14:paraId="46424F74">
      <w:pPr>
        <w:spacing w:line="420" w:lineRule="exact"/>
        <w:rPr>
          <w:rFonts w:ascii="宋体" w:hAnsi="宋体"/>
          <w:b/>
          <w:color w:val="000000" w:themeColor="text1"/>
          <w:kern w:val="0"/>
          <w:sz w:val="24"/>
        </w:rPr>
      </w:pPr>
      <w:r>
        <w:rPr>
          <w:rFonts w:hint="eastAsia" w:ascii="宋体" w:hAnsi="宋体"/>
          <w:b/>
          <w:color w:val="000000" w:themeColor="text1"/>
          <w:kern w:val="0"/>
          <w:sz w:val="24"/>
          <w:szCs w:val="24"/>
        </w:rPr>
        <w:t xml:space="preserve">工资标准提高带来的风险，应根据本机构的成本自行决定报价，但不得以低于其 </w:t>
      </w:r>
    </w:p>
    <w:p w14:paraId="78EEE3D0">
      <w:pPr>
        <w:spacing w:line="420" w:lineRule="exact"/>
        <w:rPr>
          <w:rFonts w:ascii="宋体" w:hAnsi="宋体"/>
          <w:b/>
          <w:color w:val="000000" w:themeColor="text1"/>
          <w:kern w:val="0"/>
          <w:sz w:val="24"/>
        </w:rPr>
      </w:pPr>
      <w:r>
        <w:rPr>
          <w:rFonts w:hint="eastAsia" w:ascii="宋体" w:hAnsi="宋体"/>
          <w:b/>
          <w:color w:val="000000" w:themeColor="text1"/>
          <w:kern w:val="0"/>
          <w:sz w:val="24"/>
          <w:szCs w:val="24"/>
        </w:rPr>
        <w:t xml:space="preserve">机构成本的报价竞标。的报价低于其成本，且不能做出合理说明视为无效 </w:t>
      </w:r>
    </w:p>
    <w:p w14:paraId="7FA6981F">
      <w:pPr>
        <w:spacing w:line="420" w:lineRule="exact"/>
        <w:rPr>
          <w:rFonts w:ascii="宋体" w:hAnsi="宋体"/>
          <w:b/>
          <w:color w:val="000000" w:themeColor="text1"/>
          <w:kern w:val="0"/>
          <w:sz w:val="24"/>
        </w:rPr>
      </w:pPr>
      <w:r>
        <w:rPr>
          <w:rFonts w:hint="eastAsia" w:ascii="宋体" w:hAnsi="宋体"/>
          <w:b/>
          <w:color w:val="000000" w:themeColor="text1"/>
          <w:kern w:val="0"/>
          <w:sz w:val="24"/>
          <w:szCs w:val="24"/>
        </w:rPr>
        <w:t>投标。</w:t>
      </w:r>
    </w:p>
    <w:p w14:paraId="3526DD51">
      <w:pPr>
        <w:widowControl/>
        <w:spacing w:line="420" w:lineRule="exact"/>
        <w:jc w:val="left"/>
        <w:rPr>
          <w:rFonts w:ascii="宋体" w:hAnsi="宋体"/>
          <w:color w:val="000000" w:themeColor="text1"/>
          <w:kern w:val="0"/>
          <w:sz w:val="24"/>
        </w:rPr>
      </w:pPr>
      <w:r>
        <w:rPr>
          <w:rFonts w:ascii="宋体" w:hAnsi="宋体" w:cs="宋体"/>
          <w:color w:val="000000" w:themeColor="text1"/>
          <w:kern w:val="0"/>
          <w:sz w:val="24"/>
          <w:szCs w:val="24"/>
          <w:lang w:bidi="ar"/>
        </w:rPr>
        <w:t>5</w:t>
      </w:r>
      <w:r>
        <w:rPr>
          <w:rFonts w:hint="eastAsia" w:ascii="宋体" w:hAnsi="宋体"/>
          <w:color w:val="000000" w:themeColor="text1"/>
          <w:kern w:val="0"/>
          <w:sz w:val="24"/>
          <w:szCs w:val="24"/>
        </w:rPr>
        <w:t>、在合同执行期间，应严格遵守国家法律，法规的规定，须接受市、区行业主管部门的监管。如员工有任何违法乱纪行为，承担一切经济责任和法律责任。</w:t>
      </w:r>
    </w:p>
    <w:p w14:paraId="2F05303D">
      <w:pPr>
        <w:spacing w:line="420" w:lineRule="exact"/>
        <w:rPr>
          <w:rFonts w:ascii="宋体" w:hAnsi="宋体"/>
          <w:color w:val="000000" w:themeColor="text1"/>
          <w:kern w:val="0"/>
          <w:sz w:val="24"/>
        </w:rPr>
      </w:pPr>
      <w:r>
        <w:rPr>
          <w:rFonts w:ascii="宋体" w:hAnsi="宋体"/>
          <w:color w:val="000000" w:themeColor="text1"/>
          <w:kern w:val="0"/>
          <w:sz w:val="24"/>
          <w:szCs w:val="24"/>
        </w:rPr>
        <w:t>6</w:t>
      </w:r>
      <w:r>
        <w:rPr>
          <w:rFonts w:hint="eastAsia" w:ascii="宋体" w:hAnsi="宋体"/>
          <w:color w:val="000000" w:themeColor="text1"/>
          <w:kern w:val="0"/>
          <w:sz w:val="24"/>
          <w:szCs w:val="24"/>
        </w:rPr>
        <w:t>、应分别就本物业管理收支情况每三个月向采购人主管部门公布一次帐目。</w:t>
      </w:r>
    </w:p>
    <w:p w14:paraId="75185665">
      <w:pPr>
        <w:spacing w:line="420" w:lineRule="exact"/>
        <w:rPr>
          <w:rFonts w:ascii="宋体" w:hAnsi="宋体"/>
          <w:color w:val="000000" w:themeColor="text1"/>
          <w:kern w:val="0"/>
          <w:sz w:val="24"/>
        </w:rPr>
      </w:pPr>
      <w:r>
        <w:rPr>
          <w:rFonts w:ascii="宋体" w:hAnsi="宋体"/>
          <w:color w:val="000000" w:themeColor="text1"/>
          <w:kern w:val="0"/>
          <w:sz w:val="24"/>
          <w:szCs w:val="24"/>
        </w:rPr>
        <w:t>7</w:t>
      </w:r>
      <w:r>
        <w:rPr>
          <w:rFonts w:hint="eastAsia" w:ascii="宋体" w:hAnsi="宋体"/>
          <w:color w:val="000000" w:themeColor="text1"/>
          <w:kern w:val="0"/>
          <w:sz w:val="24"/>
          <w:szCs w:val="24"/>
        </w:rPr>
        <w:t>、在合同执行期间，所有委托管理项目如因未执行国家相关政策法规、或因管理不善、服务不规范等原因引发事故、纠纷，或受到主管部门的处罚，由承担全部责任。</w:t>
      </w:r>
    </w:p>
    <w:p w14:paraId="41B75069">
      <w:pPr>
        <w:spacing w:line="420" w:lineRule="exact"/>
        <w:rPr>
          <w:rFonts w:ascii="宋体" w:hAnsi="宋体"/>
          <w:color w:val="000000" w:themeColor="text1"/>
          <w:kern w:val="0"/>
          <w:sz w:val="24"/>
        </w:rPr>
      </w:pPr>
      <w:r>
        <w:rPr>
          <w:rFonts w:ascii="宋体" w:hAnsi="宋体"/>
          <w:color w:val="000000" w:themeColor="text1"/>
          <w:kern w:val="0"/>
          <w:sz w:val="24"/>
          <w:szCs w:val="24"/>
        </w:rPr>
        <w:t>8</w:t>
      </w:r>
      <w:r>
        <w:rPr>
          <w:rFonts w:hint="eastAsia" w:ascii="宋体" w:hAnsi="宋体"/>
          <w:color w:val="000000" w:themeColor="text1"/>
          <w:kern w:val="0"/>
          <w:sz w:val="24"/>
          <w:szCs w:val="24"/>
        </w:rPr>
        <w:t>、</w:t>
      </w:r>
      <w:r>
        <w:rPr>
          <w:rFonts w:ascii="宋体" w:hAnsi="宋体"/>
          <w:color w:val="000000" w:themeColor="text1"/>
          <w:kern w:val="0"/>
          <w:sz w:val="24"/>
          <w:szCs w:val="24"/>
        </w:rPr>
        <w:t>在进行作业时，必须认真负责，并注意安全操作，如发生任何意外，负责事故处理的一切费用。</w:t>
      </w:r>
    </w:p>
    <w:p w14:paraId="30949F64">
      <w:pPr>
        <w:spacing w:line="420" w:lineRule="exact"/>
        <w:rPr>
          <w:rFonts w:ascii="宋体" w:hAnsi="宋体"/>
          <w:color w:val="000000" w:themeColor="text1"/>
          <w:kern w:val="0"/>
          <w:sz w:val="24"/>
        </w:rPr>
      </w:pPr>
      <w:r>
        <w:rPr>
          <w:rFonts w:ascii="宋体" w:hAnsi="宋体"/>
          <w:color w:val="000000" w:themeColor="text1"/>
          <w:kern w:val="0"/>
          <w:sz w:val="24"/>
          <w:szCs w:val="24"/>
        </w:rPr>
        <w:t>9</w:t>
      </w:r>
      <w:r>
        <w:rPr>
          <w:rFonts w:hint="eastAsia" w:ascii="宋体" w:hAnsi="宋体"/>
          <w:color w:val="000000" w:themeColor="text1"/>
          <w:kern w:val="0"/>
          <w:sz w:val="24"/>
          <w:szCs w:val="24"/>
        </w:rPr>
        <w:t>、合同期内若由于自身原因而导致不能为医院提供正常服务的，医院有权委托他人提供，但费用由负责（从服务费中扣除）。</w:t>
      </w:r>
    </w:p>
    <w:p w14:paraId="50B39199">
      <w:pPr>
        <w:spacing w:line="420" w:lineRule="exact"/>
        <w:rPr>
          <w:rFonts w:ascii="宋体" w:hAnsi="宋体"/>
          <w:color w:val="000000" w:themeColor="text1"/>
          <w:kern w:val="0"/>
          <w:sz w:val="24"/>
        </w:rPr>
      </w:pPr>
      <w:r>
        <w:rPr>
          <w:rFonts w:ascii="宋体" w:hAnsi="宋体"/>
          <w:color w:val="000000" w:themeColor="text1"/>
          <w:kern w:val="0"/>
          <w:sz w:val="24"/>
          <w:szCs w:val="24"/>
        </w:rPr>
        <w:t>10</w:t>
      </w:r>
      <w:r>
        <w:rPr>
          <w:rFonts w:hint="eastAsia" w:ascii="宋体" w:hAnsi="宋体"/>
          <w:color w:val="000000" w:themeColor="text1"/>
          <w:kern w:val="0"/>
          <w:sz w:val="24"/>
          <w:szCs w:val="24"/>
        </w:rPr>
        <w:t>、合同期内在经营中的一切债权和债务均由负责。</w:t>
      </w:r>
    </w:p>
    <w:p w14:paraId="13E5855C">
      <w:pPr>
        <w:spacing w:line="420" w:lineRule="exact"/>
        <w:rPr>
          <w:rFonts w:ascii="宋体" w:hAnsi="宋体"/>
          <w:color w:val="000000" w:themeColor="text1"/>
          <w:kern w:val="0"/>
          <w:sz w:val="24"/>
        </w:rPr>
      </w:pPr>
      <w:r>
        <w:rPr>
          <w:rFonts w:hint="eastAsia" w:ascii="宋体" w:hAnsi="宋体"/>
          <w:color w:val="000000" w:themeColor="text1"/>
          <w:kern w:val="0"/>
          <w:sz w:val="24"/>
          <w:szCs w:val="24"/>
        </w:rPr>
        <w:t>1</w:t>
      </w:r>
      <w:r>
        <w:rPr>
          <w:rFonts w:ascii="宋体" w:hAnsi="宋体"/>
          <w:color w:val="000000" w:themeColor="text1"/>
          <w:kern w:val="0"/>
          <w:sz w:val="24"/>
          <w:szCs w:val="24"/>
        </w:rPr>
        <w:t>1</w:t>
      </w:r>
      <w:r>
        <w:rPr>
          <w:rFonts w:hint="eastAsia" w:ascii="宋体" w:hAnsi="宋体"/>
          <w:color w:val="000000" w:themeColor="text1"/>
          <w:kern w:val="0"/>
          <w:sz w:val="24"/>
          <w:szCs w:val="24"/>
        </w:rPr>
        <w:t>合同终止时，应将各项目条款的工作记录、设施管理使用及检测记录等移交给采购人。</w:t>
      </w:r>
    </w:p>
    <w:p w14:paraId="6739C7AD">
      <w:pPr>
        <w:spacing w:line="420" w:lineRule="exact"/>
        <w:rPr>
          <w:rFonts w:ascii="宋体" w:hAnsi="宋体"/>
          <w:color w:val="000000" w:themeColor="text1"/>
          <w:kern w:val="0"/>
          <w:sz w:val="24"/>
        </w:rPr>
      </w:pPr>
      <w:r>
        <w:rPr>
          <w:rFonts w:hint="eastAsia" w:ascii="宋体" w:hAnsi="宋体"/>
          <w:color w:val="000000" w:themeColor="text1"/>
          <w:kern w:val="0"/>
          <w:sz w:val="24"/>
          <w:szCs w:val="24"/>
        </w:rPr>
        <w:t>1</w:t>
      </w:r>
      <w:r>
        <w:rPr>
          <w:rFonts w:ascii="宋体" w:hAnsi="宋体"/>
          <w:color w:val="000000" w:themeColor="text1"/>
          <w:kern w:val="0"/>
          <w:sz w:val="24"/>
          <w:szCs w:val="24"/>
        </w:rPr>
        <w:t>2</w:t>
      </w:r>
      <w:r>
        <w:rPr>
          <w:rFonts w:hint="eastAsia" w:ascii="宋体" w:hAnsi="宋体"/>
          <w:color w:val="000000" w:themeColor="text1"/>
          <w:kern w:val="0"/>
          <w:sz w:val="24"/>
          <w:szCs w:val="24"/>
        </w:rPr>
        <w:t>合同期满后，如未能继续获得续约</w:t>
      </w:r>
      <w:r>
        <w:rPr>
          <w:rFonts w:hint="eastAsia" w:ascii="宋体" w:hAnsi="宋体"/>
          <w:color w:val="000000"/>
          <w:kern w:val="0"/>
          <w:sz w:val="24"/>
          <w:szCs w:val="24"/>
        </w:rPr>
        <w:t>时，原要积极配合医院与下一任承包单位的交接，不得以任何方式阻碍交接，影响医院正常工作。若后续未能提供服务，原需继续配合医院做好后勤服务管理工作，直到新单位顺利交接完成为止。中</w:t>
      </w:r>
      <w:r>
        <w:rPr>
          <w:rFonts w:hint="eastAsia" w:ascii="宋体" w:hAnsi="宋体"/>
          <w:color w:val="000000" w:themeColor="text1"/>
          <w:kern w:val="0"/>
          <w:sz w:val="24"/>
          <w:szCs w:val="24"/>
        </w:rPr>
        <w:t>标方须自院方通知书发出之日起，积极与医院原物业公司联系，并在30天内完成与原物业公司的交接工作，交接期间原物业管理公司人员工资及相关费用由中标方承担，否则，由此造成的一切后果由中标方负责。</w:t>
      </w:r>
    </w:p>
    <w:p w14:paraId="2EAE2CF6">
      <w:pPr>
        <w:spacing w:line="420" w:lineRule="exact"/>
        <w:rPr>
          <w:rFonts w:ascii="宋体" w:hAnsi="宋体"/>
          <w:color w:val="000000"/>
          <w:kern w:val="0"/>
          <w:sz w:val="24"/>
        </w:rPr>
      </w:pPr>
      <w:r>
        <w:rPr>
          <w:rFonts w:hint="eastAsia" w:ascii="宋体" w:hAnsi="宋体"/>
          <w:color w:val="000000" w:themeColor="text1"/>
          <w:kern w:val="0"/>
          <w:sz w:val="24"/>
          <w:szCs w:val="24"/>
        </w:rPr>
        <w:t>1</w:t>
      </w:r>
      <w:r>
        <w:rPr>
          <w:rFonts w:ascii="宋体" w:hAnsi="宋体"/>
          <w:color w:val="000000" w:themeColor="text1"/>
          <w:kern w:val="0"/>
          <w:sz w:val="24"/>
          <w:szCs w:val="24"/>
        </w:rPr>
        <w:t>3</w:t>
      </w:r>
      <w:r>
        <w:rPr>
          <w:rFonts w:hint="eastAsia" w:ascii="宋体" w:hAnsi="宋体"/>
          <w:color w:val="000000" w:themeColor="text1"/>
          <w:kern w:val="0"/>
          <w:sz w:val="24"/>
          <w:szCs w:val="24"/>
        </w:rPr>
        <w:t>遇台风、暴雨天气，应派员协助采购单位抗风防雨，检查、清理其承包范围内场所，确保水流畅通、渗</w:t>
      </w:r>
      <w:r>
        <w:rPr>
          <w:rFonts w:hint="eastAsia" w:ascii="宋体" w:hAnsi="宋体"/>
          <w:color w:val="000000"/>
          <w:kern w:val="0"/>
          <w:sz w:val="24"/>
          <w:szCs w:val="24"/>
        </w:rPr>
        <w:t>漏水及时清洁，并做好台风、暴雨后各项清洁工作</w:t>
      </w:r>
      <w:r>
        <w:rPr>
          <w:rFonts w:ascii="宋体" w:hAnsi="宋体"/>
          <w:color w:val="000000"/>
          <w:kern w:val="0"/>
          <w:sz w:val="24"/>
          <w:szCs w:val="24"/>
        </w:rPr>
        <w:t>。</w:t>
      </w:r>
    </w:p>
    <w:p w14:paraId="6AFFAF88">
      <w:pPr>
        <w:spacing w:line="420" w:lineRule="exact"/>
        <w:rPr>
          <w:rFonts w:ascii="宋体" w:hAnsi="宋体"/>
          <w:color w:val="000000"/>
          <w:kern w:val="0"/>
          <w:sz w:val="24"/>
        </w:rPr>
      </w:pPr>
      <w:r>
        <w:rPr>
          <w:rFonts w:hint="eastAsia" w:ascii="宋体" w:hAnsi="宋体"/>
          <w:color w:val="000000"/>
          <w:kern w:val="0"/>
          <w:sz w:val="24"/>
          <w:szCs w:val="24"/>
        </w:rPr>
        <w:t>1</w:t>
      </w:r>
      <w:r>
        <w:rPr>
          <w:rFonts w:ascii="宋体" w:hAnsi="宋体"/>
          <w:color w:val="000000"/>
          <w:kern w:val="0"/>
          <w:sz w:val="24"/>
          <w:szCs w:val="24"/>
        </w:rPr>
        <w:t>4</w:t>
      </w:r>
      <w:r>
        <w:rPr>
          <w:rFonts w:hint="eastAsia" w:ascii="宋体" w:hAnsi="宋体"/>
          <w:color w:val="000000"/>
          <w:kern w:val="0"/>
          <w:sz w:val="24"/>
          <w:szCs w:val="24"/>
        </w:rPr>
        <w:t>如有临时活动、重大庆典、会议活动或上级领导参观，应根据采购单位要求提供服务满足医院要求，遇重要检查或应急事件，应全力配合医院，不得以任何理由拒绝，所产生额外费用，由双方商议支付。</w:t>
      </w:r>
    </w:p>
    <w:p w14:paraId="6DFDF043">
      <w:pPr>
        <w:spacing w:line="420" w:lineRule="exact"/>
        <w:rPr>
          <w:rFonts w:ascii="宋体" w:hAnsi="宋体"/>
          <w:color w:val="000000"/>
          <w:kern w:val="0"/>
          <w:sz w:val="24"/>
        </w:rPr>
      </w:pPr>
      <w:r>
        <w:rPr>
          <w:rFonts w:hint="eastAsia" w:ascii="宋体" w:hAnsi="宋体"/>
          <w:color w:val="000000"/>
          <w:kern w:val="0"/>
          <w:sz w:val="24"/>
          <w:szCs w:val="24"/>
        </w:rPr>
        <w:t>1</w:t>
      </w:r>
      <w:r>
        <w:rPr>
          <w:rFonts w:ascii="宋体" w:hAnsi="宋体"/>
          <w:color w:val="000000"/>
          <w:kern w:val="0"/>
          <w:sz w:val="24"/>
          <w:szCs w:val="24"/>
        </w:rPr>
        <w:t>5</w:t>
      </w:r>
      <w:r>
        <w:rPr>
          <w:rFonts w:hint="eastAsia" w:ascii="宋体" w:hAnsi="宋体"/>
          <w:color w:val="000000"/>
          <w:kern w:val="0"/>
          <w:sz w:val="24"/>
          <w:szCs w:val="24"/>
        </w:rPr>
        <w:t>对医院的公用设施不得擅自占用和改变使用功能，如需在医院内修改扩建配套项目，须报医院和有关部门批准后方可实施。</w:t>
      </w:r>
    </w:p>
    <w:p w14:paraId="41F71DEB">
      <w:pPr>
        <w:spacing w:line="420" w:lineRule="exact"/>
        <w:rPr>
          <w:rFonts w:ascii="宋体" w:hAnsi="宋体"/>
          <w:color w:val="000000" w:themeColor="text1"/>
          <w:kern w:val="0"/>
          <w:sz w:val="24"/>
          <w:szCs w:val="24"/>
        </w:rPr>
      </w:pPr>
      <w:r>
        <w:rPr>
          <w:rFonts w:hint="eastAsia" w:ascii="宋体" w:hAnsi="宋体"/>
          <w:color w:val="000000"/>
          <w:kern w:val="0"/>
          <w:sz w:val="24"/>
          <w:szCs w:val="24"/>
        </w:rPr>
        <w:t>1</w:t>
      </w:r>
      <w:r>
        <w:rPr>
          <w:rFonts w:ascii="宋体" w:hAnsi="宋体"/>
          <w:color w:val="000000"/>
          <w:kern w:val="0"/>
          <w:sz w:val="24"/>
          <w:szCs w:val="24"/>
        </w:rPr>
        <w:t>6</w:t>
      </w:r>
      <w:r>
        <w:rPr>
          <w:rFonts w:hint="eastAsia" w:ascii="宋体" w:hAnsi="宋体"/>
          <w:color w:val="000000"/>
          <w:kern w:val="0"/>
          <w:sz w:val="24"/>
          <w:szCs w:val="24"/>
        </w:rPr>
        <w:t>采购人每月组织一次服务质量全员大会，总结本月各项工作及奖惩情况。</w:t>
      </w:r>
      <w:r>
        <w:rPr>
          <w:rFonts w:hint="eastAsia" w:ascii="宋体" w:hAnsi="宋体"/>
          <w:color w:val="000000" w:themeColor="text1"/>
          <w:kern w:val="0"/>
          <w:sz w:val="24"/>
          <w:szCs w:val="24"/>
        </w:rPr>
        <w:t>按服务项目的内容和标准提供后勤服务管理季、半年度、年度计划和总结。每个合同期结束，需向采购人提交一个合同年度期内的合同履约评价表，主要内容含质量、人员、年龄、工资、社保、满意度等。</w:t>
      </w:r>
    </w:p>
    <w:p w14:paraId="4043A9A5">
      <w:pPr>
        <w:widowControl/>
        <w:spacing w:line="400" w:lineRule="exact"/>
        <w:jc w:val="left"/>
        <w:rPr>
          <w:rFonts w:ascii="宋体" w:hAnsi="宋体"/>
          <w:color w:val="000000"/>
          <w:kern w:val="0"/>
          <w:sz w:val="24"/>
          <w:szCs w:val="24"/>
        </w:rPr>
      </w:pPr>
      <w:r>
        <w:rPr>
          <w:rFonts w:hint="eastAsia" w:ascii="宋体" w:hAnsi="宋体"/>
          <w:color w:val="000000" w:themeColor="text1"/>
          <w:kern w:val="0"/>
          <w:sz w:val="24"/>
          <w:szCs w:val="24"/>
        </w:rPr>
        <w:t>1</w:t>
      </w:r>
      <w:r>
        <w:rPr>
          <w:rFonts w:ascii="宋体" w:hAnsi="宋体"/>
          <w:color w:val="000000" w:themeColor="text1"/>
          <w:kern w:val="0"/>
          <w:sz w:val="24"/>
          <w:szCs w:val="24"/>
        </w:rPr>
        <w:t>7</w:t>
      </w:r>
      <w:r>
        <w:rPr>
          <w:rFonts w:hint="eastAsia" w:ascii="宋体" w:hAnsi="宋体"/>
          <w:color w:val="000000"/>
          <w:kern w:val="0"/>
          <w:sz w:val="24"/>
          <w:szCs w:val="24"/>
        </w:rPr>
        <w:t>必须保证在采购人的所有企业行为不违反国家法律、法规，并确保所有设备、设施通过国家或行业强制规定的年检或年审，并取得相关合格证书，如有设备设施无法通过年检或年审的，或政府主管部门对采购人进行处罚的，采购人将在管理服务费用中等额扣除费用。</w:t>
      </w:r>
    </w:p>
    <w:p w14:paraId="7ED000A5">
      <w:pPr>
        <w:spacing w:line="400" w:lineRule="exact"/>
        <w:rPr>
          <w:rFonts w:ascii="宋体" w:hAnsi="宋体"/>
          <w:color w:val="000000" w:themeColor="text1"/>
          <w:kern w:val="0"/>
          <w:sz w:val="24"/>
        </w:rPr>
      </w:pPr>
      <w:r>
        <w:rPr>
          <w:rFonts w:hint="eastAsia" w:ascii="宋体" w:hAnsi="宋体"/>
          <w:color w:val="000000" w:themeColor="text1"/>
          <w:kern w:val="0"/>
          <w:sz w:val="24"/>
          <w:szCs w:val="24"/>
        </w:rPr>
        <w:t>1</w:t>
      </w:r>
      <w:r>
        <w:rPr>
          <w:rFonts w:ascii="宋体" w:hAnsi="宋体"/>
          <w:color w:val="000000" w:themeColor="text1"/>
          <w:kern w:val="0"/>
          <w:sz w:val="24"/>
          <w:szCs w:val="24"/>
        </w:rPr>
        <w:t>8</w:t>
      </w:r>
      <w:r>
        <w:rPr>
          <w:rFonts w:hint="eastAsia" w:ascii="宋体" w:hAnsi="宋体"/>
          <w:color w:val="000000" w:themeColor="text1"/>
          <w:kern w:val="0"/>
          <w:sz w:val="24"/>
          <w:szCs w:val="24"/>
        </w:rPr>
        <w:t>有责任在物业管理服务上开展节能减排工作，达到政府规定的节能减排要求。</w:t>
      </w:r>
    </w:p>
    <w:p w14:paraId="0CB5B4C1">
      <w:pPr>
        <w:spacing w:line="420" w:lineRule="exact"/>
        <w:rPr>
          <w:rFonts w:ascii="宋体" w:hAnsi="宋体"/>
          <w:color w:val="000000" w:themeColor="text1"/>
          <w:kern w:val="0"/>
          <w:sz w:val="24"/>
        </w:rPr>
      </w:pPr>
      <w:r>
        <w:rPr>
          <w:rFonts w:hint="eastAsia" w:ascii="宋体" w:hAnsi="宋体"/>
          <w:color w:val="000000" w:themeColor="text1"/>
          <w:kern w:val="0"/>
          <w:sz w:val="24"/>
          <w:szCs w:val="24"/>
        </w:rPr>
        <w:t>1</w:t>
      </w:r>
      <w:r>
        <w:rPr>
          <w:rFonts w:ascii="宋体" w:hAnsi="宋体"/>
          <w:color w:val="000000" w:themeColor="text1"/>
          <w:kern w:val="0"/>
          <w:sz w:val="24"/>
          <w:szCs w:val="24"/>
        </w:rPr>
        <w:t>9</w:t>
      </w:r>
      <w:r>
        <w:rPr>
          <w:rFonts w:hint="eastAsia" w:ascii="宋体" w:hAnsi="宋体"/>
          <w:color w:val="000000" w:themeColor="text1"/>
          <w:kern w:val="0"/>
          <w:sz w:val="24"/>
          <w:szCs w:val="24"/>
        </w:rPr>
        <w:t>注意事项：</w:t>
      </w:r>
    </w:p>
    <w:p w14:paraId="31E3F880">
      <w:pPr>
        <w:spacing w:line="420" w:lineRule="exact"/>
        <w:rPr>
          <w:rFonts w:ascii="宋体" w:hAnsi="宋体"/>
          <w:color w:val="000000" w:themeColor="text1"/>
          <w:kern w:val="0"/>
          <w:sz w:val="24"/>
        </w:rPr>
      </w:pPr>
      <w:r>
        <w:rPr>
          <w:rFonts w:hint="eastAsia" w:ascii="宋体" w:hAnsi="宋体"/>
          <w:color w:val="000000" w:themeColor="text1"/>
          <w:kern w:val="0"/>
          <w:sz w:val="24"/>
          <w:szCs w:val="24"/>
        </w:rPr>
        <w:t>（1）不得将项目整体或部分转让或转包给任何单位和个人。否则，采购单位有权即刻终止合同，并要求赔偿相应损失。</w:t>
      </w:r>
    </w:p>
    <w:p w14:paraId="11C11CAC">
      <w:pPr>
        <w:spacing w:line="420" w:lineRule="exact"/>
        <w:rPr>
          <w:rFonts w:ascii="宋体" w:hAnsi="宋体"/>
          <w:color w:val="000000"/>
          <w:kern w:val="0"/>
          <w:sz w:val="24"/>
        </w:rPr>
      </w:pPr>
      <w:r>
        <w:rPr>
          <w:rFonts w:hint="eastAsia" w:ascii="宋体" w:hAnsi="宋体"/>
          <w:color w:val="000000"/>
          <w:kern w:val="0"/>
          <w:sz w:val="24"/>
          <w:szCs w:val="24"/>
        </w:rPr>
        <w:t>（2）使用的标准必须是国际公认或国家、或地方政府颁布的同等或更高的标准。</w:t>
      </w:r>
    </w:p>
    <w:p w14:paraId="3875A19D"/>
    <w:p w14:paraId="13C5E78B">
      <w:pPr>
        <w:keepNext/>
        <w:keepLines/>
        <w:adjustRightInd w:val="0"/>
        <w:spacing w:before="156" w:beforeLines="50" w:after="156" w:afterLines="50"/>
        <w:jc w:val="center"/>
        <w:textAlignment w:val="baseline"/>
        <w:outlineLvl w:val="1"/>
        <w:rPr>
          <w:rFonts w:ascii="宋体" w:hAnsi="宋体"/>
          <w:b/>
          <w:bCs/>
          <w:kern w:val="0"/>
          <w:sz w:val="24"/>
          <w:szCs w:val="24"/>
        </w:rPr>
      </w:pPr>
      <w:r>
        <w:rPr>
          <w:rFonts w:hint="eastAsia" w:ascii="宋体" w:hAnsi="宋体"/>
          <w:b/>
          <w:bCs/>
          <w:kern w:val="0"/>
          <w:sz w:val="24"/>
          <w:szCs w:val="24"/>
        </w:rPr>
        <w:t>六、考核标准及监管</w:t>
      </w:r>
    </w:p>
    <w:p w14:paraId="2A507B5E">
      <w:pPr>
        <w:spacing w:line="420" w:lineRule="exact"/>
        <w:rPr>
          <w:rFonts w:ascii="宋体" w:hAnsi="宋体"/>
          <w:color w:val="000000"/>
          <w:kern w:val="0"/>
          <w:sz w:val="24"/>
          <w:szCs w:val="24"/>
        </w:rPr>
      </w:pPr>
      <w:r>
        <w:rPr>
          <w:rFonts w:hint="eastAsia" w:ascii="宋体" w:hAnsi="宋体"/>
          <w:color w:val="000000"/>
          <w:kern w:val="0"/>
          <w:sz w:val="24"/>
          <w:szCs w:val="24"/>
        </w:rPr>
        <w:t>1、的投标文件需包含项目的服务管理方案，制定服务质量评估、检查、考核细则和标准，采购单位每天进行服务质量检查，每月对该物业管理进行考核评估。</w:t>
      </w:r>
    </w:p>
    <w:p w14:paraId="6C997DA4">
      <w:pPr>
        <w:spacing w:line="420" w:lineRule="exact"/>
        <w:rPr>
          <w:rFonts w:ascii="宋体" w:hAnsi="宋体"/>
          <w:color w:val="000000" w:themeColor="text1"/>
          <w:kern w:val="0"/>
          <w:sz w:val="24"/>
          <w:szCs w:val="24"/>
        </w:rPr>
      </w:pPr>
      <w:r>
        <w:rPr>
          <w:rFonts w:hint="eastAsia" w:ascii="宋体" w:hAnsi="宋体"/>
          <w:color w:val="000000"/>
          <w:kern w:val="0"/>
          <w:sz w:val="24"/>
          <w:szCs w:val="24"/>
        </w:rPr>
        <w:t>2、在合同执行期间，须接受采购单位的监管。依据按ISO9001、ISO14001和OHSAS18001标准建立的综合管理</w:t>
      </w:r>
      <w:r>
        <w:rPr>
          <w:rFonts w:hint="eastAsia" w:ascii="宋体" w:hAnsi="宋体"/>
          <w:color w:val="000000" w:themeColor="text1"/>
          <w:kern w:val="0"/>
          <w:sz w:val="24"/>
          <w:szCs w:val="24"/>
        </w:rPr>
        <w:t>体系所制定的管理要求，对各项服务实施质量考核。采购人</w:t>
      </w:r>
      <w:r>
        <w:rPr>
          <w:rFonts w:hint="eastAsia" w:ascii="Times New Roman" w:hAnsi="Times New Roman"/>
          <w:color w:val="000000" w:themeColor="text1"/>
          <w:sz w:val="24"/>
          <w:szCs w:val="24"/>
        </w:rPr>
        <w:t>因实际作需要可以调整考核方案与评分标准。</w:t>
      </w:r>
    </w:p>
    <w:p w14:paraId="5775FB22">
      <w:pPr>
        <w:spacing w:line="420" w:lineRule="exact"/>
        <w:rPr>
          <w:rFonts w:ascii="Times New Roman" w:hAnsi="Times New Roman"/>
          <w:color w:val="000000" w:themeColor="text1"/>
          <w:sz w:val="24"/>
          <w:szCs w:val="24"/>
        </w:rPr>
      </w:pPr>
      <w:r>
        <w:rPr>
          <w:rFonts w:hint="eastAsia" w:ascii="宋体" w:hAnsi="宋体"/>
          <w:color w:val="000000" w:themeColor="text1"/>
          <w:kern w:val="0"/>
          <w:sz w:val="24"/>
          <w:szCs w:val="24"/>
        </w:rPr>
        <w:t>3、</w:t>
      </w:r>
      <w:r>
        <w:rPr>
          <w:rFonts w:hint="eastAsia" w:ascii="宋体" w:hAnsi="宋体"/>
          <w:color w:val="000000" w:themeColor="text1"/>
          <w:sz w:val="24"/>
          <w:szCs w:val="24"/>
        </w:rPr>
        <w:t>年度平均离职率小于5%，特别特殊岗位（重科保洁员和护理员）离职率小于2%，如离职率超过标准，服务费给与扣罚。重科保洁员和护理员，</w:t>
      </w:r>
      <w:r>
        <w:rPr>
          <w:rFonts w:ascii="Times New Roman" w:hAnsi="Times New Roman"/>
          <w:color w:val="000000" w:themeColor="text1"/>
          <w:sz w:val="24"/>
          <w:szCs w:val="24"/>
        </w:rPr>
        <w:t>应</w:t>
      </w:r>
      <w:r>
        <w:rPr>
          <w:rFonts w:hint="eastAsia" w:ascii="Times New Roman" w:hAnsi="Times New Roman"/>
          <w:color w:val="000000" w:themeColor="text1"/>
          <w:sz w:val="24"/>
          <w:szCs w:val="24"/>
        </w:rPr>
        <w:t>至少</w:t>
      </w:r>
      <w:r>
        <w:rPr>
          <w:rFonts w:ascii="Times New Roman" w:hAnsi="Times New Roman"/>
          <w:color w:val="000000" w:themeColor="text1"/>
          <w:sz w:val="24"/>
          <w:szCs w:val="24"/>
        </w:rPr>
        <w:t>保证一年的</w:t>
      </w:r>
      <w:r>
        <w:rPr>
          <w:rFonts w:hint="eastAsia" w:ascii="Times New Roman" w:hAnsi="Times New Roman"/>
          <w:color w:val="000000" w:themeColor="text1"/>
          <w:sz w:val="24"/>
          <w:szCs w:val="24"/>
        </w:rPr>
        <w:t>上岗</w:t>
      </w:r>
      <w:r>
        <w:rPr>
          <w:rFonts w:ascii="Times New Roman" w:hAnsi="Times New Roman"/>
          <w:color w:val="000000" w:themeColor="text1"/>
          <w:sz w:val="24"/>
          <w:szCs w:val="24"/>
        </w:rPr>
        <w:t>时间,否则</w:t>
      </w:r>
      <w:r>
        <w:rPr>
          <w:rFonts w:hint="eastAsia" w:ascii="Times New Roman" w:hAnsi="Times New Roman"/>
          <w:color w:val="000000" w:themeColor="text1"/>
          <w:sz w:val="24"/>
          <w:szCs w:val="24"/>
        </w:rPr>
        <w:t>服务费给与扣罚。</w:t>
      </w:r>
    </w:p>
    <w:p w14:paraId="6430193F">
      <w:pPr>
        <w:spacing w:line="420" w:lineRule="exact"/>
        <w:rPr>
          <w:rFonts w:ascii="宋体" w:hAnsi="宋体"/>
          <w:color w:val="000000" w:themeColor="text1"/>
          <w:kern w:val="0"/>
          <w:sz w:val="24"/>
          <w:szCs w:val="24"/>
        </w:rPr>
      </w:pPr>
      <w:r>
        <w:rPr>
          <w:rFonts w:hint="eastAsia" w:ascii="宋体" w:hAnsi="宋体"/>
          <w:color w:val="000000" w:themeColor="text1"/>
          <w:kern w:val="0"/>
          <w:sz w:val="24"/>
          <w:szCs w:val="24"/>
        </w:rPr>
        <w:t>4、每月定期发放工资，不予许拖欠工资，引发群体投诉一次扣除管理费 10%，引发群体投诉两次次扣除管理费 20%，引发群体投诉两次以上，招标方有权解除合同。</w:t>
      </w:r>
    </w:p>
    <w:p w14:paraId="2445742F">
      <w:pPr>
        <w:spacing w:line="420" w:lineRule="exact"/>
        <w:rPr>
          <w:rFonts w:ascii="宋体" w:hAnsi="宋体"/>
          <w:color w:val="000000" w:themeColor="text1"/>
          <w:kern w:val="0"/>
          <w:sz w:val="24"/>
          <w:szCs w:val="24"/>
        </w:rPr>
      </w:pPr>
      <w:r>
        <w:rPr>
          <w:rFonts w:hint="eastAsia" w:ascii="宋体" w:hAnsi="宋体"/>
          <w:color w:val="000000" w:themeColor="text1"/>
          <w:kern w:val="0"/>
          <w:sz w:val="24"/>
          <w:szCs w:val="24"/>
        </w:rPr>
        <w:t>5、如未达到采购人监管科室要求的岗位人数配置要求，未达到的每月按工种扣人员服务费（或工种工资）。如低于服务费单价的，按服务费单价扣罚；高于服务费单价的，按标书中要求的工种工资扣罚。</w:t>
      </w:r>
    </w:p>
    <w:p w14:paraId="1786F0F0">
      <w:pPr>
        <w:spacing w:line="420" w:lineRule="exact"/>
        <w:rPr>
          <w:rFonts w:ascii="宋体" w:hAnsi="宋体"/>
          <w:color w:val="000000"/>
          <w:kern w:val="0"/>
          <w:sz w:val="24"/>
          <w:szCs w:val="24"/>
        </w:rPr>
      </w:pPr>
      <w:r>
        <w:rPr>
          <w:rFonts w:hint="eastAsia" w:ascii="宋体" w:hAnsi="宋体"/>
          <w:color w:val="000000" w:themeColor="text1"/>
          <w:kern w:val="0"/>
          <w:sz w:val="24"/>
          <w:szCs w:val="24"/>
        </w:rPr>
        <w:t>6、合同期内必须根据承包合同中的各项条款履行各项职责，如发现组织措施不当、计划不落实、管理不严，导致</w:t>
      </w:r>
      <w:r>
        <w:rPr>
          <w:rFonts w:hint="eastAsia" w:ascii="宋体" w:hAnsi="宋体"/>
          <w:color w:val="000000"/>
          <w:kern w:val="0"/>
          <w:sz w:val="24"/>
          <w:szCs w:val="24"/>
        </w:rPr>
        <w:t>质量达不到规定标准的，情况严重的，采购单位将依据相关规定对进行处罚。</w:t>
      </w:r>
    </w:p>
    <w:p w14:paraId="2ED5F411">
      <w:pPr>
        <w:spacing w:line="420" w:lineRule="exact"/>
        <w:rPr>
          <w:rFonts w:ascii="宋体" w:hAnsi="宋体"/>
          <w:color w:val="000000"/>
          <w:kern w:val="0"/>
          <w:sz w:val="24"/>
          <w:szCs w:val="24"/>
        </w:rPr>
      </w:pPr>
      <w:r>
        <w:rPr>
          <w:rFonts w:hint="eastAsia" w:ascii="宋体" w:hAnsi="宋体"/>
          <w:color w:val="000000"/>
          <w:kern w:val="0"/>
          <w:sz w:val="24"/>
          <w:szCs w:val="24"/>
        </w:rPr>
        <w:t>7、对各服务项目进行分级考核，建立部门、管理处、公司、医院四级监督考核机制，多方位，多层面的进行循环监督考核，保证管理服务质量。</w:t>
      </w:r>
    </w:p>
    <w:p w14:paraId="6100F196">
      <w:pPr>
        <w:spacing w:line="420" w:lineRule="exact"/>
        <w:rPr>
          <w:rFonts w:ascii="宋体" w:hAnsi="宋体"/>
          <w:color w:val="000000"/>
          <w:kern w:val="0"/>
          <w:sz w:val="24"/>
          <w:szCs w:val="24"/>
        </w:rPr>
      </w:pPr>
      <w:r>
        <w:rPr>
          <w:rFonts w:hint="eastAsia" w:ascii="宋体" w:hAnsi="宋体"/>
          <w:color w:val="000000"/>
          <w:kern w:val="0"/>
          <w:sz w:val="24"/>
          <w:szCs w:val="24"/>
        </w:rPr>
        <w:t>8、对服务项目采取部门和管理处自查、监管科室随时检查、公司季度检查方式，实行全面质量检查、考评。同时积极配合好医院的各项检查工作。依照本考评细则对责任部门实施奖励或处罚。奖罚与各部门各岗位的员工绩效挂钩。</w:t>
      </w:r>
    </w:p>
    <w:p w14:paraId="7C40F748">
      <w:pPr>
        <w:spacing w:line="420" w:lineRule="exact"/>
        <w:rPr>
          <w:rFonts w:ascii="宋体" w:hAnsi="宋体"/>
          <w:color w:val="000000"/>
          <w:kern w:val="0"/>
          <w:sz w:val="24"/>
          <w:szCs w:val="24"/>
        </w:rPr>
      </w:pPr>
      <w:r>
        <w:rPr>
          <w:rFonts w:hint="eastAsia" w:ascii="宋体" w:hAnsi="宋体"/>
          <w:color w:val="000000"/>
          <w:kern w:val="0"/>
          <w:sz w:val="24"/>
          <w:szCs w:val="24"/>
        </w:rPr>
        <w:t>9、各管理服务项目质量考评分值：医院从进场第三个月开始，每月对后勤服务管理工作进行检查、考评。</w:t>
      </w:r>
    </w:p>
    <w:p w14:paraId="635B85A8">
      <w:pPr>
        <w:spacing w:line="420" w:lineRule="exact"/>
        <w:rPr>
          <w:rFonts w:ascii="宋体" w:hAnsi="宋体"/>
          <w:color w:val="000000"/>
          <w:kern w:val="0"/>
          <w:sz w:val="24"/>
          <w:szCs w:val="24"/>
        </w:rPr>
      </w:pPr>
      <w:r>
        <w:rPr>
          <w:rFonts w:hint="eastAsia" w:ascii="宋体" w:hAnsi="宋体"/>
          <w:color w:val="000000"/>
          <w:kern w:val="0"/>
          <w:sz w:val="24"/>
          <w:szCs w:val="24"/>
        </w:rPr>
        <w:t>10、考评检查出的问题，依据考评记录内容，以书面的形式向服务方管理处发出《质量改进通知书》，提出纠正措施，限期整改。并跟踪落实验证。如发生生产安全事件/安全事故，后勤人员为主要责任者，由中标方承担全部责任，招标方有权解除合同。</w:t>
      </w:r>
    </w:p>
    <w:p w14:paraId="49236BA7">
      <w:pPr>
        <w:pStyle w:val="15"/>
      </w:pPr>
    </w:p>
    <w:p w14:paraId="6EE5B58A">
      <w:pPr>
        <w:keepNext/>
        <w:keepLines/>
        <w:adjustRightInd w:val="0"/>
        <w:spacing w:before="156" w:beforeLines="50" w:after="156" w:afterLines="50"/>
        <w:jc w:val="center"/>
        <w:textAlignment w:val="baseline"/>
        <w:outlineLvl w:val="1"/>
        <w:rPr>
          <w:rFonts w:ascii="宋体" w:hAnsi="宋体"/>
          <w:b/>
          <w:bCs/>
          <w:kern w:val="0"/>
          <w:sz w:val="24"/>
          <w:szCs w:val="24"/>
        </w:rPr>
      </w:pPr>
      <w:r>
        <w:rPr>
          <w:rFonts w:hint="eastAsia" w:ascii="宋体" w:hAnsi="宋体"/>
          <w:b/>
          <w:bCs/>
          <w:kern w:val="0"/>
          <w:sz w:val="24"/>
          <w:szCs w:val="24"/>
        </w:rPr>
        <w:t>七、服务费用</w:t>
      </w:r>
    </w:p>
    <w:p w14:paraId="7D726118">
      <w:pPr>
        <w:keepNext/>
        <w:keepLines/>
        <w:adjustRightInd w:val="0"/>
        <w:spacing w:before="260" w:after="260"/>
        <w:jc w:val="left"/>
        <w:textAlignment w:val="baseline"/>
        <w:outlineLvl w:val="1"/>
        <w:rPr>
          <w:rFonts w:ascii="宋体" w:hAnsi="宋体"/>
          <w:b/>
          <w:bCs/>
          <w:color w:val="000000"/>
          <w:sz w:val="24"/>
          <w:szCs w:val="24"/>
        </w:rPr>
      </w:pPr>
      <w:r>
        <w:rPr>
          <w:rFonts w:hint="eastAsia" w:ascii="宋体" w:hAnsi="宋体"/>
          <w:b/>
          <w:bCs/>
          <w:color w:val="000000"/>
          <w:sz w:val="24"/>
          <w:szCs w:val="24"/>
        </w:rPr>
        <w:t>（一）项目服务费用</w:t>
      </w:r>
    </w:p>
    <w:p w14:paraId="2803E090">
      <w:pPr>
        <w:keepNext/>
        <w:keepLines/>
        <w:spacing w:line="420" w:lineRule="exact"/>
        <w:outlineLvl w:val="4"/>
        <w:rPr>
          <w:rFonts w:ascii="宋体" w:hAnsi="宋体"/>
          <w:b/>
          <w:bCs/>
          <w:color w:val="000000"/>
          <w:kern w:val="0"/>
          <w:sz w:val="24"/>
          <w:szCs w:val="24"/>
        </w:rPr>
      </w:pPr>
      <w:r>
        <w:rPr>
          <w:rFonts w:hint="eastAsia" w:ascii="宋体" w:hAnsi="宋体"/>
          <w:b/>
          <w:bCs/>
          <w:color w:val="000000"/>
          <w:kern w:val="0"/>
          <w:sz w:val="24"/>
          <w:szCs w:val="24"/>
        </w:rPr>
        <w:t>1、采购单位承担费用</w:t>
      </w:r>
    </w:p>
    <w:p w14:paraId="37CABE1E">
      <w:pPr>
        <w:keepNext/>
        <w:keepLines/>
        <w:spacing w:line="420" w:lineRule="exact"/>
        <w:outlineLvl w:val="4"/>
        <w:rPr>
          <w:rFonts w:ascii="宋体" w:hAnsi="宋体"/>
          <w:color w:val="000000"/>
          <w:kern w:val="0"/>
          <w:sz w:val="24"/>
          <w:szCs w:val="24"/>
        </w:rPr>
      </w:pPr>
      <w:r>
        <w:rPr>
          <w:rFonts w:hint="eastAsia" w:ascii="宋体" w:hAnsi="宋体"/>
          <w:color w:val="000000"/>
          <w:kern w:val="0"/>
          <w:sz w:val="24"/>
          <w:szCs w:val="24"/>
        </w:rPr>
        <w:t>（1）公用水电（包括空调、清洁卫生、生活等各类用水；水泵、照明、电梯、各类机电设备、外包服务公司办公等各类用电）费用；</w:t>
      </w:r>
    </w:p>
    <w:p w14:paraId="77EC5B83">
      <w:pPr>
        <w:spacing w:line="420" w:lineRule="exact"/>
        <w:rPr>
          <w:rFonts w:ascii="宋体" w:hAnsi="宋体"/>
          <w:color w:val="000000"/>
          <w:kern w:val="0"/>
          <w:sz w:val="24"/>
          <w:szCs w:val="24"/>
        </w:rPr>
      </w:pPr>
      <w:r>
        <w:rPr>
          <w:rFonts w:hint="eastAsia" w:ascii="宋体" w:hAnsi="宋体"/>
          <w:color w:val="000000"/>
          <w:kern w:val="0"/>
          <w:sz w:val="24"/>
          <w:szCs w:val="24"/>
        </w:rPr>
        <w:t>（2）医院将提供管理办公用房、仓库用房，在服务期限内提供给外包服务公司免费使用。</w:t>
      </w:r>
    </w:p>
    <w:p w14:paraId="417FAFE5">
      <w:pPr>
        <w:spacing w:line="420" w:lineRule="exact"/>
        <w:rPr>
          <w:rFonts w:ascii="宋体" w:hAnsi="宋体"/>
          <w:color w:val="000000"/>
          <w:kern w:val="0"/>
          <w:sz w:val="24"/>
          <w:szCs w:val="24"/>
        </w:rPr>
      </w:pPr>
      <w:r>
        <w:rPr>
          <w:rFonts w:hint="eastAsia" w:ascii="宋体" w:hAnsi="宋体"/>
          <w:color w:val="000000"/>
          <w:kern w:val="0"/>
          <w:sz w:val="24"/>
          <w:szCs w:val="24"/>
        </w:rPr>
        <w:t>（3）医疗垃圾袋、消毒水、锐器盒由采购单位提供。</w:t>
      </w:r>
    </w:p>
    <w:p w14:paraId="5A8BAF0B">
      <w:pPr>
        <w:spacing w:line="420" w:lineRule="exact"/>
        <w:rPr>
          <w:rFonts w:ascii="宋体" w:hAnsi="宋体"/>
          <w:color w:val="000000"/>
          <w:kern w:val="0"/>
          <w:sz w:val="24"/>
          <w:szCs w:val="24"/>
        </w:rPr>
      </w:pPr>
      <w:r>
        <w:rPr>
          <w:rFonts w:hint="eastAsia" w:ascii="宋体" w:hAnsi="宋体"/>
          <w:color w:val="000000"/>
          <w:kern w:val="0"/>
          <w:sz w:val="24"/>
          <w:szCs w:val="24"/>
        </w:rPr>
        <w:t>（4）维修人员的基本维修工具、零星修缮的五金配件及耗材由采购单位负责采购。</w:t>
      </w:r>
    </w:p>
    <w:p w14:paraId="3BC72472">
      <w:pPr>
        <w:spacing w:line="420" w:lineRule="exact"/>
        <w:rPr>
          <w:rFonts w:ascii="宋体" w:hAnsi="宋体"/>
          <w:color w:val="000000"/>
          <w:kern w:val="0"/>
          <w:sz w:val="24"/>
          <w:szCs w:val="24"/>
        </w:rPr>
      </w:pPr>
      <w:r>
        <w:rPr>
          <w:rFonts w:hint="eastAsia" w:ascii="宋体" w:hAnsi="宋体"/>
          <w:color w:val="000000"/>
          <w:kern w:val="0"/>
          <w:sz w:val="24"/>
          <w:szCs w:val="24"/>
        </w:rPr>
        <w:t>（5）采购单位不提供员工吃住。</w:t>
      </w:r>
    </w:p>
    <w:p w14:paraId="61CDEF05">
      <w:pPr>
        <w:spacing w:line="420" w:lineRule="exact"/>
        <w:rPr>
          <w:rFonts w:ascii="宋体" w:hAnsi="宋体"/>
          <w:b/>
          <w:bCs/>
          <w:color w:val="000000"/>
          <w:kern w:val="0"/>
          <w:sz w:val="24"/>
          <w:szCs w:val="24"/>
        </w:rPr>
      </w:pPr>
      <w:r>
        <w:rPr>
          <w:rFonts w:hint="eastAsia" w:ascii="宋体" w:hAnsi="宋体"/>
          <w:b/>
          <w:bCs/>
          <w:color w:val="000000"/>
          <w:kern w:val="0"/>
          <w:sz w:val="24"/>
          <w:szCs w:val="24"/>
        </w:rPr>
        <w:t>2、负责承担的费用</w:t>
      </w:r>
    </w:p>
    <w:p w14:paraId="34578934">
      <w:pPr>
        <w:spacing w:line="420" w:lineRule="exact"/>
        <w:rPr>
          <w:rFonts w:ascii="宋体" w:hAnsi="宋体"/>
          <w:color w:val="000000"/>
          <w:kern w:val="0"/>
          <w:sz w:val="24"/>
          <w:szCs w:val="24"/>
        </w:rPr>
      </w:pPr>
      <w:r>
        <w:rPr>
          <w:rFonts w:hint="eastAsia" w:ascii="宋体" w:hAnsi="宋体"/>
          <w:color w:val="000000"/>
          <w:kern w:val="0"/>
          <w:sz w:val="24"/>
          <w:szCs w:val="24"/>
        </w:rPr>
        <w:t>（1）人工费：工资类（医疗保险、养老保险、计划生育保险、工伤保险、失业保险、住房公积金、津贴）、福利费（防暑降温费、特殊工种体检费、劳保用品、工装、住宿、教育培训费、意外风险责任金、年底评优评先费用等）、节日加班 费等。</w:t>
      </w:r>
    </w:p>
    <w:p w14:paraId="1D37696F">
      <w:pPr>
        <w:spacing w:line="420" w:lineRule="exact"/>
        <w:rPr>
          <w:rFonts w:ascii="宋体" w:hAnsi="宋体"/>
          <w:color w:val="000000"/>
          <w:kern w:val="0"/>
          <w:sz w:val="24"/>
          <w:szCs w:val="24"/>
        </w:rPr>
      </w:pPr>
      <w:r>
        <w:rPr>
          <w:rFonts w:hint="eastAsia" w:ascii="宋体" w:hAnsi="宋体"/>
          <w:color w:val="000000"/>
          <w:kern w:val="0"/>
          <w:sz w:val="24"/>
          <w:szCs w:val="24"/>
        </w:rPr>
        <w:t>（2）配置相关人员的装备，包括考勤系统、运送系统、无线对讲机、对讲机公共频道占用费及维修费用等。</w:t>
      </w:r>
    </w:p>
    <w:p w14:paraId="71D47D1F">
      <w:pPr>
        <w:spacing w:line="420" w:lineRule="exact"/>
        <w:rPr>
          <w:rFonts w:ascii="宋体" w:hAnsi="宋体"/>
          <w:color w:val="000000"/>
          <w:kern w:val="0"/>
          <w:sz w:val="24"/>
          <w:szCs w:val="24"/>
        </w:rPr>
      </w:pPr>
      <w:r>
        <w:rPr>
          <w:rFonts w:hint="eastAsia" w:ascii="宋体" w:hAnsi="宋体"/>
          <w:color w:val="000000"/>
          <w:kern w:val="0"/>
          <w:sz w:val="24"/>
          <w:szCs w:val="24"/>
        </w:rPr>
        <w:t>（3）管理费：包括办公费用、电脑、考勤设备、打印机等办公设备和耗材、办公家私、更衣柜、办公水电费、通讯费、交通费、住宿、劳动资源管理费用；风险及不可预见事件的费用。</w:t>
      </w:r>
    </w:p>
    <w:p w14:paraId="7FD0F822">
      <w:pPr>
        <w:spacing w:line="420" w:lineRule="exact"/>
        <w:rPr>
          <w:rFonts w:ascii="宋体" w:hAnsi="宋体"/>
          <w:color w:val="000000"/>
          <w:kern w:val="0"/>
          <w:sz w:val="24"/>
          <w:szCs w:val="24"/>
        </w:rPr>
      </w:pPr>
      <w:r>
        <w:rPr>
          <w:rFonts w:hint="eastAsia" w:ascii="宋体" w:hAnsi="宋体"/>
          <w:color w:val="000000"/>
          <w:kern w:val="0"/>
          <w:sz w:val="24"/>
          <w:szCs w:val="24"/>
        </w:rPr>
        <w:t>（4）工具设备费：保洁服务各类清洁工具、清洁设备、清洁车辆、清洁耗材费（如超细纤维毛巾，超细纤维地</w:t>
      </w:r>
      <w:r>
        <w:rPr>
          <w:rFonts w:hint="eastAsia" w:ascii="宋体" w:hAnsi="宋体"/>
          <w:color w:val="000000" w:themeColor="text1"/>
          <w:kern w:val="0"/>
          <w:sz w:val="24"/>
          <w:szCs w:val="24"/>
        </w:rPr>
        <w:t>拖垫、清洁剂、洗涤剂、消毒剂、地面保护材料、生活垃圾袋、防滑牌、防滑垫）等均由中标供应商提供。消毒剂必须通过国家卫生部审批的优质产品并符合医院感染科的要求。向医院提供所使用的材料、设备、耗材的品牌和技术参数，医院有权了解其性能及技术参数。</w:t>
      </w:r>
      <w:r>
        <w:rPr>
          <w:rFonts w:hint="eastAsia" w:ascii="Times New Roman" w:hAnsi="Times New Roman"/>
          <w:color w:val="000000" w:themeColor="text1"/>
          <w:sz w:val="24"/>
          <w:szCs w:val="24"/>
        </w:rPr>
        <w:t>提供的采购清单、供应商、清洁剂、</w:t>
      </w:r>
      <w:r>
        <w:rPr>
          <w:rFonts w:hint="eastAsia" w:ascii="宋体" w:hAnsi="宋体"/>
          <w:color w:val="000000" w:themeColor="text1"/>
          <w:kern w:val="0"/>
          <w:sz w:val="24"/>
          <w:szCs w:val="24"/>
        </w:rPr>
        <w:t>打蜡用品、</w:t>
      </w:r>
      <w:r>
        <w:rPr>
          <w:rFonts w:ascii="Times New Roman" w:hAnsi="Times New Roman"/>
          <w:color w:val="000000" w:themeColor="text1"/>
          <w:sz w:val="24"/>
          <w:szCs w:val="24"/>
        </w:rPr>
        <w:t>设备品牌需经院方</w:t>
      </w:r>
      <w:r>
        <w:rPr>
          <w:rFonts w:hint="eastAsia" w:ascii="Times New Roman" w:hAnsi="Times New Roman"/>
          <w:color w:val="000000" w:themeColor="text1"/>
          <w:sz w:val="24"/>
          <w:szCs w:val="24"/>
        </w:rPr>
        <w:t>采购科、后勤部</w:t>
      </w:r>
      <w:r>
        <w:rPr>
          <w:rFonts w:ascii="Times New Roman" w:hAnsi="Times New Roman"/>
          <w:color w:val="000000" w:themeColor="text1"/>
          <w:sz w:val="24"/>
          <w:szCs w:val="24"/>
        </w:rPr>
        <w:t>认可</w:t>
      </w:r>
      <w:r>
        <w:rPr>
          <w:rFonts w:hint="eastAsia" w:ascii="Times New Roman" w:hAnsi="Times New Roman"/>
          <w:color w:val="000000" w:themeColor="text1"/>
          <w:sz w:val="24"/>
          <w:szCs w:val="24"/>
        </w:rPr>
        <w:t>，相关合格证、使用说明等资料复印件交院方备案。消毒剂须经院方采购科、后勤部、院感科认可。</w:t>
      </w:r>
      <w:r>
        <w:rPr>
          <w:rFonts w:hint="eastAsia" w:ascii="宋体" w:hAnsi="宋体"/>
          <w:color w:val="000000" w:themeColor="text1"/>
          <w:kern w:val="0"/>
          <w:sz w:val="24"/>
          <w:szCs w:val="24"/>
        </w:rPr>
        <w:t>对于性能和技术参数不明</w:t>
      </w:r>
      <w:r>
        <w:rPr>
          <w:rFonts w:hint="eastAsia" w:ascii="宋体" w:hAnsi="宋体"/>
          <w:color w:val="000000"/>
          <w:kern w:val="0"/>
          <w:sz w:val="24"/>
          <w:szCs w:val="24"/>
        </w:rPr>
        <w:t>确的材料，医院有权拒绝。</w:t>
      </w:r>
    </w:p>
    <w:p w14:paraId="0ECC2385">
      <w:pPr>
        <w:keepNext/>
        <w:keepLines/>
        <w:spacing w:line="420" w:lineRule="exact"/>
        <w:outlineLvl w:val="4"/>
        <w:rPr>
          <w:rFonts w:ascii="宋体" w:hAnsi="宋体"/>
          <w:b/>
          <w:bCs/>
          <w:color w:val="000000"/>
          <w:kern w:val="0"/>
          <w:sz w:val="24"/>
          <w:szCs w:val="24"/>
        </w:rPr>
      </w:pPr>
      <w:r>
        <w:rPr>
          <w:rFonts w:hint="eastAsia" w:ascii="宋体" w:hAnsi="宋体"/>
          <w:b/>
          <w:bCs/>
          <w:color w:val="000000"/>
          <w:kern w:val="0"/>
          <w:sz w:val="24"/>
          <w:szCs w:val="24"/>
        </w:rPr>
        <w:t>3、其他费用说明</w:t>
      </w:r>
    </w:p>
    <w:p w14:paraId="487B5FD6">
      <w:pPr>
        <w:spacing w:line="400" w:lineRule="exact"/>
        <w:rPr>
          <w:rFonts w:ascii="宋体" w:hAnsi="宋体"/>
          <w:color w:val="000000"/>
          <w:kern w:val="0"/>
          <w:sz w:val="24"/>
          <w:szCs w:val="24"/>
        </w:rPr>
      </w:pPr>
      <w:r>
        <w:rPr>
          <w:rFonts w:hint="eastAsia" w:ascii="宋体" w:hAnsi="宋体"/>
          <w:color w:val="000000"/>
          <w:kern w:val="0"/>
          <w:sz w:val="24"/>
          <w:szCs w:val="24"/>
        </w:rPr>
        <w:t>（1）的各岗位员工要统一服装，有岗前培训机构，服务人员100%经过岗前培训合格及体检合格方可上岗。每季度1次参加卫生及医疗废物管理规范等预防与控制医院感染的卫生学培训。</w:t>
      </w:r>
    </w:p>
    <w:p w14:paraId="40186943">
      <w:pPr>
        <w:spacing w:line="400" w:lineRule="exact"/>
        <w:rPr>
          <w:rFonts w:ascii="宋体" w:hAnsi="宋体"/>
          <w:color w:val="000000"/>
          <w:kern w:val="0"/>
          <w:sz w:val="24"/>
          <w:szCs w:val="24"/>
        </w:rPr>
      </w:pPr>
      <w:r>
        <w:rPr>
          <w:rFonts w:hint="eastAsia" w:ascii="宋体" w:hAnsi="宋体"/>
          <w:color w:val="000000"/>
          <w:kern w:val="0"/>
          <w:sz w:val="24"/>
          <w:szCs w:val="24"/>
        </w:rPr>
        <w:t>（2）标准化的操作程序、完善的培训体系和质量控制体系完成本项目，以保证整个后勤系统安全、高效、有序和有计划地运转。</w:t>
      </w:r>
    </w:p>
    <w:p w14:paraId="038B04FD">
      <w:pPr>
        <w:autoSpaceDE w:val="0"/>
        <w:autoSpaceDN w:val="0"/>
        <w:adjustRightInd w:val="0"/>
        <w:spacing w:line="400" w:lineRule="exact"/>
        <w:jc w:val="left"/>
        <w:rPr>
          <w:rFonts w:ascii="宋体" w:hAnsi="宋体"/>
          <w:color w:val="000000"/>
          <w:kern w:val="0"/>
          <w:sz w:val="24"/>
          <w:szCs w:val="24"/>
        </w:rPr>
      </w:pPr>
      <w:r>
        <w:rPr>
          <w:rFonts w:hint="eastAsia" w:ascii="宋体" w:hAnsi="宋体"/>
          <w:color w:val="000000"/>
          <w:kern w:val="0"/>
          <w:sz w:val="24"/>
          <w:szCs w:val="24"/>
        </w:rPr>
        <w:t>（3）有责任配合医院接受上级领导部门的监督、检查，提供必须的资料。</w:t>
      </w:r>
      <w:r>
        <w:rPr>
          <w:rFonts w:hint="eastAsia" w:ascii="宋体" w:hAnsi="宋体"/>
          <w:sz w:val="24"/>
          <w:szCs w:val="24"/>
        </w:rPr>
        <w:t>应接受采购人（含采购人委托的第三方审计公司）对本项目的经济、财务等状况的审计要求，无条件提供公司与本项目相关资料，或甲方认可的第三方审计证明。</w:t>
      </w:r>
    </w:p>
    <w:p w14:paraId="074B02A1">
      <w:pPr>
        <w:spacing w:line="420" w:lineRule="exact"/>
        <w:rPr>
          <w:rFonts w:ascii="宋体" w:hAnsi="宋体"/>
          <w:b/>
          <w:bCs/>
          <w:color w:val="000000"/>
          <w:kern w:val="0"/>
          <w:sz w:val="24"/>
          <w:szCs w:val="24"/>
        </w:rPr>
      </w:pPr>
      <w:r>
        <w:rPr>
          <w:rFonts w:hint="eastAsia" w:ascii="宋体" w:hAnsi="宋体"/>
          <w:b/>
          <w:bCs/>
          <w:color w:val="000000"/>
          <w:kern w:val="0"/>
          <w:sz w:val="24"/>
          <w:szCs w:val="24"/>
        </w:rPr>
        <w:t>4、付款方式</w:t>
      </w:r>
    </w:p>
    <w:p w14:paraId="63B08E1D">
      <w:pPr>
        <w:autoSpaceDE w:val="0"/>
        <w:autoSpaceDN w:val="0"/>
        <w:adjustRightInd w:val="0"/>
        <w:spacing w:line="400" w:lineRule="exact"/>
        <w:jc w:val="left"/>
        <w:rPr>
          <w:rFonts w:ascii="宋体" w:hAnsi="宋体"/>
          <w:color w:val="000000"/>
          <w:kern w:val="0"/>
          <w:sz w:val="24"/>
          <w:szCs w:val="24"/>
        </w:rPr>
      </w:pPr>
      <w:r>
        <w:rPr>
          <w:rFonts w:hint="eastAsia" w:ascii="宋体" w:hAnsi="宋体"/>
          <w:color w:val="000000"/>
          <w:kern w:val="0"/>
          <w:sz w:val="24"/>
          <w:szCs w:val="24"/>
        </w:rPr>
        <w:t>（1）按“先服务后付费”原则，按月付费。除招标文件明确规定由采购人承担的费用外，为履行合同义务支出的一切费用均由承担，采购人不再给予任何名目的费用或任何形式的补贴。</w:t>
      </w:r>
    </w:p>
    <w:p w14:paraId="341F3A67">
      <w:pPr>
        <w:autoSpaceDE w:val="0"/>
        <w:autoSpaceDN w:val="0"/>
        <w:adjustRightInd w:val="0"/>
        <w:spacing w:line="400" w:lineRule="exact"/>
        <w:jc w:val="left"/>
        <w:rPr>
          <w:rFonts w:hint="eastAsia" w:ascii="宋体" w:hAnsi="宋体"/>
          <w:color w:val="000000"/>
          <w:kern w:val="0"/>
          <w:sz w:val="24"/>
          <w:szCs w:val="24"/>
        </w:rPr>
      </w:pPr>
      <w:r>
        <w:rPr>
          <w:rFonts w:hint="eastAsia" w:ascii="宋体" w:hAnsi="宋体"/>
          <w:color w:val="000000"/>
          <w:kern w:val="0"/>
          <w:sz w:val="24"/>
          <w:szCs w:val="24"/>
        </w:rPr>
        <w:t>（2）物业管理费的支付，月服务单价﹦中标总价÷12（月）÷360（人）</w:t>
      </w:r>
    </w:p>
    <w:p w14:paraId="0F193298">
      <w:pPr>
        <w:autoSpaceDE w:val="0"/>
        <w:autoSpaceDN w:val="0"/>
        <w:adjustRightInd w:val="0"/>
        <w:spacing w:line="400" w:lineRule="exact"/>
        <w:jc w:val="left"/>
        <w:rPr>
          <w:rFonts w:ascii="宋体" w:hAnsi="宋体"/>
          <w:color w:val="000000"/>
          <w:kern w:val="0"/>
          <w:sz w:val="24"/>
          <w:szCs w:val="24"/>
        </w:rPr>
      </w:pPr>
      <w:r>
        <w:rPr>
          <w:rFonts w:hint="eastAsia" w:ascii="宋体" w:hAnsi="宋体"/>
          <w:color w:val="000000"/>
          <w:kern w:val="0"/>
          <w:sz w:val="24"/>
          <w:szCs w:val="24"/>
        </w:rPr>
        <w:t>（3）当月实际出勤岗位数：每月服务费用采购人按照当月实际投入本项目岗位、服务人数、服务时间、服务质量和满意度支付。</w:t>
      </w:r>
    </w:p>
    <w:p w14:paraId="54B699D4">
      <w:pPr>
        <w:autoSpaceDE w:val="0"/>
        <w:autoSpaceDN w:val="0"/>
        <w:adjustRightInd w:val="0"/>
        <w:spacing w:line="400" w:lineRule="exact"/>
        <w:jc w:val="left"/>
        <w:rPr>
          <w:rFonts w:ascii="宋体" w:hAnsi="宋体"/>
          <w:color w:val="000000"/>
          <w:kern w:val="0"/>
          <w:sz w:val="24"/>
          <w:szCs w:val="24"/>
        </w:rPr>
      </w:pPr>
      <w:r>
        <w:rPr>
          <w:rFonts w:hint="eastAsia" w:ascii="宋体" w:hAnsi="宋体"/>
          <w:color w:val="000000"/>
          <w:kern w:val="0"/>
          <w:sz w:val="24"/>
          <w:szCs w:val="24"/>
        </w:rPr>
        <w:t>（4）不能满足招标要求且多次协商无果时，采购人则可终止委托管理合同并进行财务审计，由承担违约和赔偿责任。</w:t>
      </w:r>
    </w:p>
    <w:p w14:paraId="66E615AC">
      <w:pPr>
        <w:keepNext/>
        <w:keepLines/>
        <w:spacing w:line="420" w:lineRule="exact"/>
        <w:outlineLvl w:val="2"/>
        <w:rPr>
          <w:rFonts w:ascii="宋体" w:hAnsi="宋体"/>
          <w:b/>
          <w:bCs/>
          <w:color w:val="000000"/>
          <w:sz w:val="24"/>
          <w:szCs w:val="24"/>
        </w:rPr>
      </w:pPr>
      <w:r>
        <w:rPr>
          <w:rFonts w:hint="eastAsia" w:ascii="宋体" w:hAnsi="宋体"/>
          <w:b/>
          <w:bCs/>
          <w:color w:val="000000"/>
          <w:sz w:val="24"/>
          <w:szCs w:val="24"/>
        </w:rPr>
        <w:t>（二）报价</w:t>
      </w:r>
    </w:p>
    <w:p w14:paraId="23DA6584">
      <w:pPr>
        <w:spacing w:line="420" w:lineRule="exact"/>
        <w:rPr>
          <w:rFonts w:ascii="宋体" w:hAnsi="宋体"/>
          <w:color w:val="000000"/>
          <w:kern w:val="0"/>
          <w:sz w:val="24"/>
          <w:szCs w:val="24"/>
        </w:rPr>
      </w:pPr>
      <w:r>
        <w:rPr>
          <w:rFonts w:hint="eastAsia" w:ascii="宋体" w:hAnsi="宋体"/>
          <w:color w:val="000000"/>
          <w:kern w:val="0"/>
          <w:sz w:val="24"/>
          <w:szCs w:val="24"/>
        </w:rPr>
        <w:t>1、本项目服务费采用岗位包干制，包括物业服务成本、法定税费和物业管理企业的利润等一切应尽费用。应包括但不限于以下内容：</w:t>
      </w:r>
    </w:p>
    <w:p w14:paraId="0C75405D">
      <w:pPr>
        <w:spacing w:line="420" w:lineRule="exact"/>
        <w:rPr>
          <w:rFonts w:ascii="宋体" w:hAnsi="宋体"/>
          <w:color w:val="000000"/>
          <w:kern w:val="0"/>
          <w:sz w:val="24"/>
          <w:szCs w:val="24"/>
        </w:rPr>
      </w:pPr>
      <w:r>
        <w:rPr>
          <w:rFonts w:hint="eastAsia" w:ascii="宋体" w:hAnsi="宋体"/>
          <w:color w:val="000000"/>
          <w:kern w:val="0"/>
          <w:sz w:val="24"/>
          <w:szCs w:val="24"/>
        </w:rPr>
        <w:t>（1）人工费、福利、节日费、加班费、劳工意外风险、工伤、医疗、失业、养老保险、公积金、残疾人保障险、其他福利待遇、特殊人员体检费、安全卫生劳动措施费等；</w:t>
      </w:r>
    </w:p>
    <w:p w14:paraId="0932E73C">
      <w:pPr>
        <w:spacing w:line="420" w:lineRule="exact"/>
        <w:rPr>
          <w:rFonts w:ascii="宋体" w:hAnsi="宋体"/>
          <w:color w:val="000000"/>
          <w:kern w:val="0"/>
          <w:sz w:val="24"/>
          <w:szCs w:val="24"/>
        </w:rPr>
      </w:pPr>
      <w:r>
        <w:rPr>
          <w:rFonts w:hint="eastAsia" w:ascii="宋体" w:hAnsi="宋体"/>
          <w:color w:val="000000"/>
          <w:kern w:val="0"/>
          <w:sz w:val="24"/>
          <w:szCs w:val="24"/>
        </w:rPr>
        <w:t>（2）劳保用品；</w:t>
      </w:r>
    </w:p>
    <w:p w14:paraId="00DDAC29">
      <w:pPr>
        <w:spacing w:line="420" w:lineRule="exact"/>
        <w:rPr>
          <w:rFonts w:ascii="宋体" w:hAnsi="宋体"/>
          <w:color w:val="000000"/>
          <w:kern w:val="0"/>
          <w:sz w:val="24"/>
          <w:szCs w:val="24"/>
        </w:rPr>
      </w:pPr>
      <w:r>
        <w:rPr>
          <w:rFonts w:hint="eastAsia" w:ascii="宋体" w:hAnsi="宋体"/>
          <w:color w:val="000000"/>
          <w:kern w:val="0"/>
          <w:sz w:val="24"/>
          <w:szCs w:val="24"/>
        </w:rPr>
        <w:t>（3）培训费；</w:t>
      </w:r>
    </w:p>
    <w:p w14:paraId="53225FAF">
      <w:pPr>
        <w:spacing w:line="420" w:lineRule="exact"/>
        <w:rPr>
          <w:rFonts w:ascii="宋体" w:hAnsi="宋体"/>
          <w:color w:val="000000"/>
          <w:kern w:val="0"/>
          <w:sz w:val="24"/>
          <w:szCs w:val="24"/>
        </w:rPr>
      </w:pPr>
      <w:r>
        <w:rPr>
          <w:rFonts w:hint="eastAsia" w:ascii="宋体" w:hAnsi="宋体"/>
          <w:color w:val="000000"/>
          <w:kern w:val="0"/>
          <w:sz w:val="24"/>
          <w:szCs w:val="24"/>
        </w:rPr>
        <w:t>（4）自用工具；</w:t>
      </w:r>
    </w:p>
    <w:p w14:paraId="68BD9EA8">
      <w:pPr>
        <w:spacing w:line="420" w:lineRule="exact"/>
        <w:rPr>
          <w:rFonts w:ascii="宋体" w:hAnsi="宋体"/>
          <w:color w:val="000000"/>
          <w:kern w:val="0"/>
          <w:sz w:val="24"/>
          <w:szCs w:val="24"/>
        </w:rPr>
      </w:pPr>
      <w:r>
        <w:rPr>
          <w:rFonts w:hint="eastAsia" w:ascii="宋体" w:hAnsi="宋体"/>
          <w:color w:val="000000"/>
          <w:kern w:val="0"/>
          <w:sz w:val="24"/>
          <w:szCs w:val="24"/>
        </w:rPr>
        <w:t>（5）管理费：包括住宿、通讯、交通、办公用品、劳动资源管理、公务事项等所有业务费用；</w:t>
      </w:r>
    </w:p>
    <w:p w14:paraId="4D7C6F6B">
      <w:pPr>
        <w:spacing w:line="420" w:lineRule="exact"/>
        <w:rPr>
          <w:rFonts w:ascii="宋体" w:hAnsi="宋体"/>
          <w:color w:val="000000"/>
          <w:kern w:val="0"/>
          <w:sz w:val="24"/>
          <w:szCs w:val="24"/>
        </w:rPr>
      </w:pPr>
      <w:r>
        <w:rPr>
          <w:rFonts w:hint="eastAsia" w:ascii="宋体" w:hAnsi="宋体"/>
          <w:color w:val="000000"/>
          <w:kern w:val="0"/>
          <w:sz w:val="24"/>
          <w:szCs w:val="24"/>
        </w:rPr>
        <w:t>（6）不可预见费；</w:t>
      </w:r>
    </w:p>
    <w:p w14:paraId="39CB344A">
      <w:pPr>
        <w:spacing w:line="420" w:lineRule="exact"/>
        <w:rPr>
          <w:rFonts w:ascii="宋体" w:hAnsi="宋体"/>
          <w:color w:val="000000"/>
          <w:kern w:val="0"/>
          <w:sz w:val="24"/>
          <w:szCs w:val="24"/>
        </w:rPr>
      </w:pPr>
      <w:r>
        <w:rPr>
          <w:rFonts w:hint="eastAsia" w:ascii="宋体" w:hAnsi="宋体"/>
          <w:color w:val="000000"/>
          <w:kern w:val="0"/>
          <w:sz w:val="24"/>
          <w:szCs w:val="24"/>
        </w:rPr>
        <w:t>（7）营业利润、应缴的税费等。</w:t>
      </w:r>
    </w:p>
    <w:p w14:paraId="43A1BB3F">
      <w:pPr>
        <w:spacing w:line="420" w:lineRule="exact"/>
        <w:rPr>
          <w:rFonts w:ascii="宋体" w:hAnsi="宋体"/>
          <w:color w:val="000000"/>
          <w:kern w:val="0"/>
          <w:sz w:val="24"/>
          <w:szCs w:val="24"/>
        </w:rPr>
      </w:pPr>
      <w:r>
        <w:rPr>
          <w:rFonts w:hint="eastAsia" w:ascii="宋体" w:hAnsi="宋体"/>
          <w:color w:val="000000"/>
          <w:kern w:val="0"/>
          <w:sz w:val="24"/>
          <w:szCs w:val="24"/>
        </w:rPr>
        <w:t>2、其他所有费用均计于投标总价中，不再单独计费。不得在合同履行期间向采购单位提出任何额外收费要求。报价必须预计并承担深圳市年度最低工资标准提高带来的风险，应根据本机构的成本自行决定报价，但不得以低于其机构成本的报价竞标。的报价低于其成本，且不能做出合理说明视为无效投标。</w:t>
      </w:r>
    </w:p>
    <w:p w14:paraId="2E993ADA">
      <w:pPr>
        <w:spacing w:line="420" w:lineRule="exact"/>
        <w:rPr>
          <w:rFonts w:ascii="宋体" w:hAnsi="宋体"/>
          <w:color w:val="000000"/>
          <w:kern w:val="0"/>
          <w:sz w:val="24"/>
          <w:szCs w:val="24"/>
        </w:rPr>
      </w:pPr>
      <w:r>
        <w:rPr>
          <w:rFonts w:hint="eastAsia" w:ascii="宋体" w:hAnsi="宋体"/>
          <w:color w:val="000000"/>
          <w:kern w:val="0"/>
          <w:sz w:val="24"/>
          <w:szCs w:val="24"/>
        </w:rPr>
        <w:t>3、投标供应商应根据本企业的成本自行决定报价，严格遵守《中华人民共和国劳动法》、《中华人民共和国社会保险法》、《中华人民共和国税收法》等相关国家及地方法律法规的要求，不得以低于其企业成本的报价投标。</w:t>
      </w:r>
    </w:p>
    <w:p w14:paraId="4773844D">
      <w:pPr>
        <w:spacing w:line="420" w:lineRule="exact"/>
        <w:rPr>
          <w:rFonts w:ascii="宋体" w:hAnsi="宋体"/>
          <w:color w:val="000000"/>
          <w:kern w:val="0"/>
          <w:sz w:val="24"/>
          <w:szCs w:val="24"/>
        </w:rPr>
      </w:pPr>
      <w:r>
        <w:rPr>
          <w:rFonts w:hint="eastAsia" w:ascii="宋体" w:hAnsi="宋体"/>
          <w:color w:val="000000"/>
          <w:kern w:val="0"/>
          <w:sz w:val="24"/>
          <w:szCs w:val="24"/>
        </w:rPr>
        <w:t>4、的投标总报价高于财政控制金额为无效投标。</w:t>
      </w:r>
    </w:p>
    <w:p w14:paraId="35A76646">
      <w:pPr>
        <w:spacing w:line="420" w:lineRule="exact"/>
        <w:rPr>
          <w:rFonts w:ascii="宋体" w:hAnsi="宋体"/>
          <w:color w:val="000000"/>
          <w:kern w:val="0"/>
          <w:sz w:val="24"/>
          <w:szCs w:val="24"/>
        </w:rPr>
      </w:pPr>
      <w:r>
        <w:rPr>
          <w:rFonts w:hint="eastAsia" w:ascii="宋体" w:hAnsi="宋体"/>
          <w:color w:val="000000"/>
          <w:kern w:val="0"/>
          <w:sz w:val="24"/>
          <w:szCs w:val="24"/>
        </w:rPr>
        <w:t>5、的投标报价，应是本项目招标范围和招标文件及合同条款上所列的各项内容中所述的全部。投标报价不得低于相关法规政策规定的最低标准，否则视为没有实质性满足招标文件要求。投标报价总额一经中标后，即作为与采购单位签订该项目合同的总价。</w:t>
      </w:r>
    </w:p>
    <w:p w14:paraId="7367C8F5">
      <w:pPr>
        <w:spacing w:line="420" w:lineRule="exact"/>
      </w:pPr>
      <w:r>
        <w:rPr>
          <w:rFonts w:ascii="宋体" w:hAnsi="宋体"/>
          <w:color w:val="000000"/>
          <w:kern w:val="0"/>
          <w:sz w:val="24"/>
          <w:szCs w:val="24"/>
        </w:rPr>
        <w:t>6</w:t>
      </w:r>
      <w:r>
        <w:rPr>
          <w:rFonts w:hint="eastAsia" w:ascii="宋体" w:hAnsi="宋体"/>
          <w:color w:val="000000"/>
          <w:kern w:val="0"/>
          <w:sz w:val="24"/>
          <w:szCs w:val="24"/>
        </w:rPr>
        <w:t>、不得期望通过索赔等方式获取补偿，否则，除可能遭到拒绝外，还可能将被作为不良行为记录在案，并可能影响其以后参加政府采购的项目投标。各在投标报价时，应充分考虑投标报价的风险。</w:t>
      </w:r>
    </w:p>
    <w:sectPr>
      <w:footerReference r:id="rId3" w:type="default"/>
      <w:pgSz w:w="11906" w:h="16838"/>
      <w:pgMar w:top="1418"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wis721 LtCn BT">
    <w:altName w:val="Segoe Print"/>
    <w:panose1 w:val="00000000000000000000"/>
    <w:charset w:val="00"/>
    <w:family w:val="swiss"/>
    <w:pitch w:val="default"/>
    <w:sig w:usb0="00000000" w:usb1="00000000" w:usb2="00000000" w:usb3="00000000" w:csb0="0000001B"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0" w:csb1="00000000"/>
  </w:font>
  <w:font w:name="Microsoft YaHei UI">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Garamond">
    <w:altName w:val="PMingLiU-ExtB"/>
    <w:panose1 w:val="02020404030301010803"/>
    <w:charset w:val="00"/>
    <w:family w:val="roman"/>
    <w:pitch w:val="default"/>
    <w:sig w:usb0="00000000" w:usb1="00000000" w:usb2="00000000" w:usb3="00000000" w:csb0="0000009F" w:csb1="00000000"/>
  </w:font>
  <w:font w:name="PMingLiU-ExtB">
    <w:panose1 w:val="02020500000000000000"/>
    <w:charset w:val="88"/>
    <w:family w:val="auto"/>
    <w:pitch w:val="default"/>
    <w:sig w:usb0="8000002F" w:usb1="02000008" w:usb2="00000000" w:usb3="00000000" w:csb0="00100001" w:csb1="00000000"/>
  </w:font>
  <w:font w:name="文鼎粗黑">
    <w:altName w:val="黑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Arial (W1)">
    <w:altName w:val="Arial"/>
    <w:panose1 w:val="00000000000000000000"/>
    <w:charset w:val="00"/>
    <w:family w:val="swiss"/>
    <w:pitch w:val="default"/>
    <w:sig w:usb0="00000000" w:usb1="00000000" w:usb2="00000009" w:usb3="00000000" w:csb0="000001F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83FBB">
    <w:pPr>
      <w:pStyle w:val="35"/>
    </w:pPr>
    <w:r>
      <w:pict>
        <v:rect id="文本框 1" o:spid="_x0000_s3073" o:spt="1" style="position:absolute;left:0pt;margin-top:0pt;height:10.35pt;width:4.5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">
          <v:path arrowok="t"/>
          <v:fill on="f" focussize="0,0"/>
          <v:stroke on="f"/>
          <v:imagedata o:title=""/>
          <o:lock v:ext="edit"/>
          <v:textbox inset="0mm,0mm,0mm,0mm" style="mso-fit-shape-to-text:t;">
            <w:txbxContent>
              <w:p w14:paraId="0C98FE64">
                <w:pPr>
                  <w:pStyle w:val="35"/>
                </w:pPr>
                <w:r>
                  <w:fldChar w:fldCharType="begin"/>
                </w:r>
                <w:r>
                  <w:instrText xml:space="preserve"> PAGE  \* MERGEFORMAT </w:instrText>
                </w:r>
                <w:r>
                  <w:fldChar w:fldCharType="separate"/>
                </w:r>
                <w:r>
                  <w:t>60</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21DEDB"/>
    <w:multiLevelType w:val="singleLevel"/>
    <w:tmpl w:val="8321DEDB"/>
    <w:lvl w:ilvl="0" w:tentative="0">
      <w:start w:val="1"/>
      <w:numFmt w:val="decimal"/>
      <w:suff w:val="nothing"/>
      <w:lvlText w:val="%1、"/>
      <w:lvlJc w:val="left"/>
    </w:lvl>
  </w:abstractNum>
  <w:abstractNum w:abstractNumId="1">
    <w:nsid w:val="8514EE99"/>
    <w:multiLevelType w:val="singleLevel"/>
    <w:tmpl w:val="8514EE99"/>
    <w:lvl w:ilvl="0" w:tentative="0">
      <w:start w:val="1"/>
      <w:numFmt w:val="decimal"/>
      <w:suff w:val="nothing"/>
      <w:lvlText w:val="（%1）"/>
      <w:lvlJc w:val="left"/>
    </w:lvl>
  </w:abstractNum>
  <w:abstractNum w:abstractNumId="2">
    <w:nsid w:val="914CC659"/>
    <w:multiLevelType w:val="singleLevel"/>
    <w:tmpl w:val="914CC659"/>
    <w:lvl w:ilvl="0" w:tentative="0">
      <w:start w:val="1"/>
      <w:numFmt w:val="decimal"/>
      <w:suff w:val="nothing"/>
      <w:lvlText w:val="（%1）"/>
      <w:lvlJc w:val="left"/>
    </w:lvl>
  </w:abstractNum>
  <w:abstractNum w:abstractNumId="3">
    <w:nsid w:val="BC058A53"/>
    <w:multiLevelType w:val="singleLevel"/>
    <w:tmpl w:val="BC058A53"/>
    <w:lvl w:ilvl="0" w:tentative="0">
      <w:start w:val="1"/>
      <w:numFmt w:val="decimal"/>
      <w:suff w:val="nothing"/>
      <w:lvlText w:val="（%1）"/>
      <w:lvlJc w:val="left"/>
    </w:lvl>
  </w:abstractNum>
  <w:abstractNum w:abstractNumId="4">
    <w:nsid w:val="CB5EA555"/>
    <w:multiLevelType w:val="singleLevel"/>
    <w:tmpl w:val="CB5EA555"/>
    <w:lvl w:ilvl="0" w:tentative="0">
      <w:start w:val="1"/>
      <w:numFmt w:val="decimal"/>
      <w:suff w:val="nothing"/>
      <w:lvlText w:val="（%1）"/>
      <w:lvlJc w:val="left"/>
    </w:lvl>
  </w:abstractNum>
  <w:abstractNum w:abstractNumId="5">
    <w:nsid w:val="D297DA2D"/>
    <w:multiLevelType w:val="singleLevel"/>
    <w:tmpl w:val="D297DA2D"/>
    <w:lvl w:ilvl="0" w:tentative="0">
      <w:start w:val="1"/>
      <w:numFmt w:val="decimal"/>
      <w:suff w:val="nothing"/>
      <w:lvlText w:val="（%1）"/>
      <w:lvlJc w:val="left"/>
    </w:lvl>
  </w:abstractNum>
  <w:abstractNum w:abstractNumId="6">
    <w:nsid w:val="F3ADA2F7"/>
    <w:multiLevelType w:val="singleLevel"/>
    <w:tmpl w:val="F3ADA2F7"/>
    <w:lvl w:ilvl="0" w:tentative="0">
      <w:start w:val="1"/>
      <w:numFmt w:val="decimal"/>
      <w:suff w:val="nothing"/>
      <w:lvlText w:val="（%1）"/>
      <w:lvlJc w:val="left"/>
    </w:lvl>
  </w:abstractNum>
  <w:abstractNum w:abstractNumId="7">
    <w:nsid w:val="F46AA761"/>
    <w:multiLevelType w:val="singleLevel"/>
    <w:tmpl w:val="F46AA761"/>
    <w:lvl w:ilvl="0" w:tentative="0">
      <w:start w:val="1"/>
      <w:numFmt w:val="decimal"/>
      <w:suff w:val="nothing"/>
      <w:lvlText w:val="%1、"/>
      <w:lvlJc w:val="left"/>
    </w:lvl>
  </w:abstractNum>
  <w:abstractNum w:abstractNumId="8">
    <w:nsid w:val="FF8A5708"/>
    <w:multiLevelType w:val="singleLevel"/>
    <w:tmpl w:val="FF8A5708"/>
    <w:lvl w:ilvl="0" w:tentative="0">
      <w:start w:val="1"/>
      <w:numFmt w:val="decimal"/>
      <w:suff w:val="nothing"/>
      <w:lvlText w:val="（%1）"/>
      <w:lvlJc w:val="left"/>
    </w:lvl>
  </w:abstractNum>
  <w:abstractNum w:abstractNumId="9">
    <w:nsid w:val="12503483"/>
    <w:multiLevelType w:val="multilevel"/>
    <w:tmpl w:val="12503483"/>
    <w:lvl w:ilvl="0" w:tentative="0">
      <w:start w:val="1"/>
      <w:numFmt w:val="bullet"/>
      <w:pStyle w:val="504"/>
      <w:lvlText w:val=""/>
      <w:lvlJc w:val="left"/>
      <w:pPr>
        <w:tabs>
          <w:tab w:val="left" w:pos="420"/>
        </w:tabs>
        <w:ind w:left="420" w:hanging="420"/>
      </w:pPr>
      <w:rPr>
        <w:rFonts w:hint="default" w:ascii="Wingdings" w:hAnsi="Wingdings"/>
      </w:rPr>
    </w:lvl>
    <w:lvl w:ilvl="1" w:tentative="0">
      <w:start w:val="1"/>
      <w:numFmt w:val="bullet"/>
      <w:pStyle w:val="50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160D20D0"/>
    <w:multiLevelType w:val="multilevel"/>
    <w:tmpl w:val="160D20D0"/>
    <w:lvl w:ilvl="0" w:tentative="0">
      <w:start w:val="1"/>
      <w:numFmt w:val="bullet"/>
      <w:pStyle w:val="492"/>
      <w:lvlText w:val=""/>
      <w:lvlJc w:val="left"/>
      <w:pPr>
        <w:tabs>
          <w:tab w:val="left" w:pos="840"/>
        </w:tabs>
        <w:ind w:left="840" w:hanging="420"/>
      </w:pPr>
      <w:rPr>
        <w:rFonts w:hint="default" w:ascii="Wingdings" w:hAnsi="Wingdings"/>
      </w:rPr>
    </w:lvl>
    <w:lvl w:ilvl="1" w:tentative="0">
      <w:start w:val="1"/>
      <w:numFmt w:val="bullet"/>
      <w:pStyle w:val="493"/>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1">
    <w:nsid w:val="16B9534E"/>
    <w:multiLevelType w:val="singleLevel"/>
    <w:tmpl w:val="16B9534E"/>
    <w:lvl w:ilvl="0" w:tentative="0">
      <w:start w:val="1"/>
      <w:numFmt w:val="decimal"/>
      <w:suff w:val="nothing"/>
      <w:lvlText w:val="（%1）"/>
      <w:lvlJc w:val="left"/>
    </w:lvl>
  </w:abstractNum>
  <w:abstractNum w:abstractNumId="12">
    <w:nsid w:val="1E6D7E96"/>
    <w:multiLevelType w:val="singleLevel"/>
    <w:tmpl w:val="1E6D7E96"/>
    <w:lvl w:ilvl="0" w:tentative="0">
      <w:start w:val="1"/>
      <w:numFmt w:val="decimal"/>
      <w:suff w:val="nothing"/>
      <w:lvlText w:val="（%1）"/>
      <w:lvlJc w:val="left"/>
    </w:lvl>
  </w:abstractNum>
  <w:abstractNum w:abstractNumId="13">
    <w:nsid w:val="23B33405"/>
    <w:multiLevelType w:val="singleLevel"/>
    <w:tmpl w:val="23B33405"/>
    <w:lvl w:ilvl="0" w:tentative="0">
      <w:start w:val="1"/>
      <w:numFmt w:val="decimalEnclosedCircleChinese"/>
      <w:suff w:val="nothing"/>
      <w:lvlText w:val="%1　"/>
      <w:lvlJc w:val="left"/>
      <w:pPr>
        <w:ind w:left="0" w:firstLine="400"/>
      </w:pPr>
      <w:rPr>
        <w:rFonts w:hint="eastAsia"/>
      </w:rPr>
    </w:lvl>
  </w:abstractNum>
  <w:abstractNum w:abstractNumId="14">
    <w:nsid w:val="2F395B7B"/>
    <w:multiLevelType w:val="multilevel"/>
    <w:tmpl w:val="2F395B7B"/>
    <w:lvl w:ilvl="0" w:tentative="0">
      <w:start w:val="1"/>
      <w:numFmt w:val="bullet"/>
      <w:pStyle w:val="552"/>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5">
    <w:nsid w:val="331D09EB"/>
    <w:multiLevelType w:val="multilevel"/>
    <w:tmpl w:val="331D09EB"/>
    <w:lvl w:ilvl="0" w:tentative="0">
      <w:start w:val="1"/>
      <w:numFmt w:val="japaneseCounting"/>
      <w:pStyle w:val="123"/>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85D1E70"/>
    <w:multiLevelType w:val="singleLevel"/>
    <w:tmpl w:val="385D1E70"/>
    <w:lvl w:ilvl="0" w:tentative="0">
      <w:start w:val="1"/>
      <w:numFmt w:val="decimal"/>
      <w:suff w:val="nothing"/>
      <w:lvlText w:val="%1、"/>
      <w:lvlJc w:val="left"/>
    </w:lvl>
  </w:abstractNum>
  <w:abstractNum w:abstractNumId="17">
    <w:nsid w:val="3D17F4D0"/>
    <w:multiLevelType w:val="singleLevel"/>
    <w:tmpl w:val="3D17F4D0"/>
    <w:lvl w:ilvl="0" w:tentative="0">
      <w:start w:val="1"/>
      <w:numFmt w:val="decimal"/>
      <w:suff w:val="nothing"/>
      <w:lvlText w:val="（%1）"/>
      <w:lvlJc w:val="left"/>
    </w:lvl>
  </w:abstractNum>
  <w:abstractNum w:abstractNumId="18">
    <w:nsid w:val="3DAAA37B"/>
    <w:multiLevelType w:val="singleLevel"/>
    <w:tmpl w:val="3DAAA37B"/>
    <w:lvl w:ilvl="0" w:tentative="0">
      <w:start w:val="1"/>
      <w:numFmt w:val="decimal"/>
      <w:suff w:val="nothing"/>
      <w:lvlText w:val="（%1）"/>
      <w:lvlJc w:val="left"/>
    </w:lvl>
  </w:abstractNum>
  <w:abstractNum w:abstractNumId="19">
    <w:nsid w:val="3F413640"/>
    <w:multiLevelType w:val="singleLevel"/>
    <w:tmpl w:val="3F413640"/>
    <w:lvl w:ilvl="0" w:tentative="0">
      <w:start w:val="1"/>
      <w:numFmt w:val="decimal"/>
      <w:suff w:val="nothing"/>
      <w:lvlText w:val="（%1）"/>
      <w:lvlJc w:val="left"/>
    </w:lvl>
  </w:abstractNum>
  <w:abstractNum w:abstractNumId="20">
    <w:nsid w:val="44DDC361"/>
    <w:multiLevelType w:val="singleLevel"/>
    <w:tmpl w:val="44DDC361"/>
    <w:lvl w:ilvl="0" w:tentative="0">
      <w:start w:val="1"/>
      <w:numFmt w:val="decimal"/>
      <w:suff w:val="nothing"/>
      <w:lvlText w:val="（%1）"/>
      <w:lvlJc w:val="left"/>
    </w:lvl>
  </w:abstractNum>
  <w:abstractNum w:abstractNumId="21">
    <w:nsid w:val="48616464"/>
    <w:multiLevelType w:val="singleLevel"/>
    <w:tmpl w:val="48616464"/>
    <w:lvl w:ilvl="0" w:tentative="0">
      <w:start w:val="3"/>
      <w:numFmt w:val="chineseCounting"/>
      <w:suff w:val="nothing"/>
      <w:lvlText w:val="（%1）"/>
      <w:lvlJc w:val="left"/>
      <w:rPr>
        <w:rFonts w:hint="eastAsia"/>
      </w:rPr>
    </w:lvl>
  </w:abstractNum>
  <w:abstractNum w:abstractNumId="22">
    <w:nsid w:val="5B2B9B90"/>
    <w:multiLevelType w:val="singleLevel"/>
    <w:tmpl w:val="5B2B9B90"/>
    <w:lvl w:ilvl="0" w:tentative="0">
      <w:start w:val="1"/>
      <w:numFmt w:val="decimal"/>
      <w:suff w:val="nothing"/>
      <w:lvlText w:val="（%1）"/>
      <w:lvlJc w:val="left"/>
    </w:lvl>
  </w:abstractNum>
  <w:abstractNum w:abstractNumId="23">
    <w:nsid w:val="5CBB38DB"/>
    <w:multiLevelType w:val="singleLevel"/>
    <w:tmpl w:val="5CBB38DB"/>
    <w:lvl w:ilvl="0" w:tentative="0">
      <w:start w:val="1"/>
      <w:numFmt w:val="decimal"/>
      <w:suff w:val="nothing"/>
      <w:lvlText w:val="（%1）"/>
      <w:lvlJc w:val="left"/>
    </w:lvl>
  </w:abstractNum>
  <w:abstractNum w:abstractNumId="24">
    <w:nsid w:val="5EDBEA3E"/>
    <w:multiLevelType w:val="singleLevel"/>
    <w:tmpl w:val="5EDBEA3E"/>
    <w:lvl w:ilvl="0" w:tentative="0">
      <w:start w:val="1"/>
      <w:numFmt w:val="decimal"/>
      <w:suff w:val="nothing"/>
      <w:lvlText w:val="（%1）"/>
      <w:lvlJc w:val="left"/>
    </w:lvl>
  </w:abstractNum>
  <w:abstractNum w:abstractNumId="25">
    <w:nsid w:val="6EF2AD73"/>
    <w:multiLevelType w:val="singleLevel"/>
    <w:tmpl w:val="6EF2AD73"/>
    <w:lvl w:ilvl="0" w:tentative="0">
      <w:start w:val="1"/>
      <w:numFmt w:val="decimal"/>
      <w:suff w:val="nothing"/>
      <w:lvlText w:val="%1、"/>
      <w:lvlJc w:val="left"/>
    </w:lvl>
  </w:abstractNum>
  <w:abstractNum w:abstractNumId="26">
    <w:nsid w:val="6FB41A84"/>
    <w:multiLevelType w:val="singleLevel"/>
    <w:tmpl w:val="6FB41A84"/>
    <w:lvl w:ilvl="0" w:tentative="0">
      <w:start w:val="1"/>
      <w:numFmt w:val="decimal"/>
      <w:suff w:val="nothing"/>
      <w:lvlText w:val="（%1）"/>
      <w:lvlJc w:val="left"/>
    </w:lvl>
  </w:abstractNum>
  <w:abstractNum w:abstractNumId="27">
    <w:nsid w:val="6FBF71CA"/>
    <w:multiLevelType w:val="singleLevel"/>
    <w:tmpl w:val="6FBF71CA"/>
    <w:lvl w:ilvl="0" w:tentative="0">
      <w:start w:val="1"/>
      <w:numFmt w:val="decimal"/>
      <w:suff w:val="nothing"/>
      <w:lvlText w:val="（%1）"/>
      <w:lvlJc w:val="left"/>
    </w:lvl>
  </w:abstractNum>
  <w:abstractNum w:abstractNumId="28">
    <w:nsid w:val="7AEF7716"/>
    <w:multiLevelType w:val="multilevel"/>
    <w:tmpl w:val="7AEF7716"/>
    <w:lvl w:ilvl="0" w:tentative="0">
      <w:start w:val="1"/>
      <w:numFmt w:val="chineseCountingThousand"/>
      <w:pStyle w:val="515"/>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CDF6764"/>
    <w:multiLevelType w:val="singleLevel"/>
    <w:tmpl w:val="7CDF6764"/>
    <w:lvl w:ilvl="0" w:tentative="0">
      <w:start w:val="1"/>
      <w:numFmt w:val="decimal"/>
      <w:suff w:val="nothing"/>
      <w:lvlText w:val="（%1）"/>
      <w:lvlJc w:val="left"/>
    </w:lvl>
  </w:abstractNum>
  <w:num w:numId="1">
    <w:abstractNumId w:val="15"/>
  </w:num>
  <w:num w:numId="2">
    <w:abstractNumId w:val="10"/>
  </w:num>
  <w:num w:numId="3">
    <w:abstractNumId w:val="9"/>
  </w:num>
  <w:num w:numId="4">
    <w:abstractNumId w:val="28"/>
  </w:num>
  <w:num w:numId="5">
    <w:abstractNumId w:val="14"/>
  </w:num>
  <w:num w:numId="6">
    <w:abstractNumId w:val="13"/>
  </w:num>
  <w:num w:numId="7">
    <w:abstractNumId w:val="22"/>
  </w:num>
  <w:num w:numId="8">
    <w:abstractNumId w:val="8"/>
  </w:num>
  <w:num w:numId="9">
    <w:abstractNumId w:val="17"/>
  </w:num>
  <w:num w:numId="10">
    <w:abstractNumId w:val="6"/>
  </w:num>
  <w:num w:numId="11">
    <w:abstractNumId w:val="27"/>
  </w:num>
  <w:num w:numId="12">
    <w:abstractNumId w:val="24"/>
  </w:num>
  <w:num w:numId="13">
    <w:abstractNumId w:val="5"/>
  </w:num>
  <w:num w:numId="14">
    <w:abstractNumId w:val="16"/>
  </w:num>
  <w:num w:numId="15">
    <w:abstractNumId w:val="11"/>
  </w:num>
  <w:num w:numId="16">
    <w:abstractNumId w:val="19"/>
  </w:num>
  <w:num w:numId="17">
    <w:abstractNumId w:val="4"/>
  </w:num>
  <w:num w:numId="18">
    <w:abstractNumId w:val="20"/>
  </w:num>
  <w:num w:numId="19">
    <w:abstractNumId w:val="1"/>
  </w:num>
  <w:num w:numId="20">
    <w:abstractNumId w:val="23"/>
  </w:num>
  <w:num w:numId="21">
    <w:abstractNumId w:val="3"/>
  </w:num>
  <w:num w:numId="22">
    <w:abstractNumId w:val="25"/>
  </w:num>
  <w:num w:numId="23">
    <w:abstractNumId w:val="7"/>
  </w:num>
  <w:num w:numId="24">
    <w:abstractNumId w:val="2"/>
  </w:num>
  <w:num w:numId="25">
    <w:abstractNumId w:val="26"/>
  </w:num>
  <w:num w:numId="26">
    <w:abstractNumId w:val="18"/>
  </w:num>
  <w:num w:numId="27">
    <w:abstractNumId w:val="12"/>
  </w:num>
  <w:num w:numId="28">
    <w:abstractNumId w:val="29"/>
  </w:num>
  <w:num w:numId="29">
    <w:abstractNumId w:val="2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JmMzAwOTI4ZjI0ZTM3ZGE4ODc1ZDY5OGViYzE3NzMifQ=="/>
  </w:docVars>
  <w:rsids>
    <w:rsidRoot w:val="009911EF"/>
    <w:rsid w:val="00000CBE"/>
    <w:rsid w:val="0000597B"/>
    <w:rsid w:val="00026B84"/>
    <w:rsid w:val="0003771F"/>
    <w:rsid w:val="0004086A"/>
    <w:rsid w:val="000522E8"/>
    <w:rsid w:val="00055590"/>
    <w:rsid w:val="00060D4A"/>
    <w:rsid w:val="0006279A"/>
    <w:rsid w:val="0006583B"/>
    <w:rsid w:val="000743A2"/>
    <w:rsid w:val="00076D37"/>
    <w:rsid w:val="00081D5C"/>
    <w:rsid w:val="00086FDC"/>
    <w:rsid w:val="000A0EB3"/>
    <w:rsid w:val="000A1472"/>
    <w:rsid w:val="000A1678"/>
    <w:rsid w:val="000A5379"/>
    <w:rsid w:val="000C09BD"/>
    <w:rsid w:val="000D17CF"/>
    <w:rsid w:val="000D477D"/>
    <w:rsid w:val="000E188A"/>
    <w:rsid w:val="001104F7"/>
    <w:rsid w:val="001176B2"/>
    <w:rsid w:val="00123CC1"/>
    <w:rsid w:val="00140031"/>
    <w:rsid w:val="00164E92"/>
    <w:rsid w:val="001811CE"/>
    <w:rsid w:val="001824AB"/>
    <w:rsid w:val="00182E71"/>
    <w:rsid w:val="0018412C"/>
    <w:rsid w:val="001843B9"/>
    <w:rsid w:val="001A6B37"/>
    <w:rsid w:val="001B0838"/>
    <w:rsid w:val="001C25EC"/>
    <w:rsid w:val="001D19B1"/>
    <w:rsid w:val="00203B3C"/>
    <w:rsid w:val="00225A4F"/>
    <w:rsid w:val="00225CDA"/>
    <w:rsid w:val="00230E1B"/>
    <w:rsid w:val="00234D25"/>
    <w:rsid w:val="002365AD"/>
    <w:rsid w:val="0025436B"/>
    <w:rsid w:val="0025723A"/>
    <w:rsid w:val="0025742E"/>
    <w:rsid w:val="0026052D"/>
    <w:rsid w:val="00264824"/>
    <w:rsid w:val="00267F53"/>
    <w:rsid w:val="00285325"/>
    <w:rsid w:val="00287EE4"/>
    <w:rsid w:val="00294ECC"/>
    <w:rsid w:val="002A24D0"/>
    <w:rsid w:val="002B66B7"/>
    <w:rsid w:val="002B6AD2"/>
    <w:rsid w:val="002C6208"/>
    <w:rsid w:val="002C7F37"/>
    <w:rsid w:val="002D1BCF"/>
    <w:rsid w:val="002E2B42"/>
    <w:rsid w:val="002E7B3A"/>
    <w:rsid w:val="003000D2"/>
    <w:rsid w:val="0032239B"/>
    <w:rsid w:val="00337938"/>
    <w:rsid w:val="00344B25"/>
    <w:rsid w:val="00351331"/>
    <w:rsid w:val="003710F4"/>
    <w:rsid w:val="003738E4"/>
    <w:rsid w:val="003832BC"/>
    <w:rsid w:val="00385A42"/>
    <w:rsid w:val="00392644"/>
    <w:rsid w:val="003C0A08"/>
    <w:rsid w:val="003E7AC6"/>
    <w:rsid w:val="003F06DB"/>
    <w:rsid w:val="003F5B8D"/>
    <w:rsid w:val="00400714"/>
    <w:rsid w:val="00403DA4"/>
    <w:rsid w:val="004050D4"/>
    <w:rsid w:val="0041667A"/>
    <w:rsid w:val="004234EC"/>
    <w:rsid w:val="00442590"/>
    <w:rsid w:val="00445552"/>
    <w:rsid w:val="004464C2"/>
    <w:rsid w:val="004506B1"/>
    <w:rsid w:val="00461950"/>
    <w:rsid w:val="00465524"/>
    <w:rsid w:val="0047371F"/>
    <w:rsid w:val="00483FEC"/>
    <w:rsid w:val="004865BC"/>
    <w:rsid w:val="004A2E2B"/>
    <w:rsid w:val="004A61D7"/>
    <w:rsid w:val="004B2A62"/>
    <w:rsid w:val="004C44D1"/>
    <w:rsid w:val="004C5CBF"/>
    <w:rsid w:val="004C70F7"/>
    <w:rsid w:val="004E3B7D"/>
    <w:rsid w:val="004F0063"/>
    <w:rsid w:val="004F67EC"/>
    <w:rsid w:val="00513D03"/>
    <w:rsid w:val="00515201"/>
    <w:rsid w:val="00534568"/>
    <w:rsid w:val="005414B6"/>
    <w:rsid w:val="005573A3"/>
    <w:rsid w:val="005616DA"/>
    <w:rsid w:val="00567096"/>
    <w:rsid w:val="00577FB0"/>
    <w:rsid w:val="005815CC"/>
    <w:rsid w:val="00591B8B"/>
    <w:rsid w:val="005A124E"/>
    <w:rsid w:val="005A1343"/>
    <w:rsid w:val="005B12AC"/>
    <w:rsid w:val="005B7724"/>
    <w:rsid w:val="005C7678"/>
    <w:rsid w:val="005C7A86"/>
    <w:rsid w:val="005C7FA3"/>
    <w:rsid w:val="005D1B48"/>
    <w:rsid w:val="005D4091"/>
    <w:rsid w:val="005E6E22"/>
    <w:rsid w:val="005E7C71"/>
    <w:rsid w:val="005F0B4A"/>
    <w:rsid w:val="00600FBC"/>
    <w:rsid w:val="00601BAF"/>
    <w:rsid w:val="00602613"/>
    <w:rsid w:val="00605A0B"/>
    <w:rsid w:val="00606EA5"/>
    <w:rsid w:val="00610803"/>
    <w:rsid w:val="006118FB"/>
    <w:rsid w:val="006179FD"/>
    <w:rsid w:val="00622C3B"/>
    <w:rsid w:val="00627E79"/>
    <w:rsid w:val="0063162E"/>
    <w:rsid w:val="00643A42"/>
    <w:rsid w:val="00645246"/>
    <w:rsid w:val="00664CDD"/>
    <w:rsid w:val="0067376C"/>
    <w:rsid w:val="006777EF"/>
    <w:rsid w:val="00685EAA"/>
    <w:rsid w:val="006938A7"/>
    <w:rsid w:val="00694655"/>
    <w:rsid w:val="00696B89"/>
    <w:rsid w:val="006A5A5B"/>
    <w:rsid w:val="006B0D5C"/>
    <w:rsid w:val="006B71B4"/>
    <w:rsid w:val="006C0A86"/>
    <w:rsid w:val="006C377F"/>
    <w:rsid w:val="006D0A90"/>
    <w:rsid w:val="006F586F"/>
    <w:rsid w:val="00703855"/>
    <w:rsid w:val="007327D5"/>
    <w:rsid w:val="00735CD8"/>
    <w:rsid w:val="007477D0"/>
    <w:rsid w:val="00751DD5"/>
    <w:rsid w:val="007521AF"/>
    <w:rsid w:val="00752809"/>
    <w:rsid w:val="00752F26"/>
    <w:rsid w:val="00755548"/>
    <w:rsid w:val="00756E9D"/>
    <w:rsid w:val="00763089"/>
    <w:rsid w:val="00775244"/>
    <w:rsid w:val="00776845"/>
    <w:rsid w:val="007A3888"/>
    <w:rsid w:val="007B0361"/>
    <w:rsid w:val="007B0AF1"/>
    <w:rsid w:val="007B31CB"/>
    <w:rsid w:val="007C1FF0"/>
    <w:rsid w:val="007D74C0"/>
    <w:rsid w:val="007E6DB5"/>
    <w:rsid w:val="007F68A8"/>
    <w:rsid w:val="008000E6"/>
    <w:rsid w:val="00804FCD"/>
    <w:rsid w:val="008119D8"/>
    <w:rsid w:val="00831C15"/>
    <w:rsid w:val="00831D49"/>
    <w:rsid w:val="008674F0"/>
    <w:rsid w:val="008769ED"/>
    <w:rsid w:val="008A5B6F"/>
    <w:rsid w:val="008A779A"/>
    <w:rsid w:val="008B3706"/>
    <w:rsid w:val="008B4A5A"/>
    <w:rsid w:val="008B5784"/>
    <w:rsid w:val="008B7763"/>
    <w:rsid w:val="008D4D07"/>
    <w:rsid w:val="008D6C88"/>
    <w:rsid w:val="008E3C2C"/>
    <w:rsid w:val="008E4A75"/>
    <w:rsid w:val="008E659D"/>
    <w:rsid w:val="008F388A"/>
    <w:rsid w:val="0090354F"/>
    <w:rsid w:val="00936850"/>
    <w:rsid w:val="009428C5"/>
    <w:rsid w:val="00947663"/>
    <w:rsid w:val="0095712D"/>
    <w:rsid w:val="0095736C"/>
    <w:rsid w:val="00966FF0"/>
    <w:rsid w:val="00982BE8"/>
    <w:rsid w:val="009856C7"/>
    <w:rsid w:val="009911EF"/>
    <w:rsid w:val="009A07CC"/>
    <w:rsid w:val="009A1CB1"/>
    <w:rsid w:val="009B7051"/>
    <w:rsid w:val="009B772A"/>
    <w:rsid w:val="009C1F81"/>
    <w:rsid w:val="009C2555"/>
    <w:rsid w:val="009C3526"/>
    <w:rsid w:val="009C5A41"/>
    <w:rsid w:val="009D44E1"/>
    <w:rsid w:val="009D6A1B"/>
    <w:rsid w:val="00A00525"/>
    <w:rsid w:val="00A02D1D"/>
    <w:rsid w:val="00A121C7"/>
    <w:rsid w:val="00A16514"/>
    <w:rsid w:val="00A201B0"/>
    <w:rsid w:val="00A25412"/>
    <w:rsid w:val="00A32A1A"/>
    <w:rsid w:val="00A33777"/>
    <w:rsid w:val="00A33C50"/>
    <w:rsid w:val="00A3532D"/>
    <w:rsid w:val="00A5055C"/>
    <w:rsid w:val="00A54E23"/>
    <w:rsid w:val="00A72973"/>
    <w:rsid w:val="00A81FB0"/>
    <w:rsid w:val="00A95C94"/>
    <w:rsid w:val="00AB0DE4"/>
    <w:rsid w:val="00AB271A"/>
    <w:rsid w:val="00AB4037"/>
    <w:rsid w:val="00AC24D1"/>
    <w:rsid w:val="00AD4640"/>
    <w:rsid w:val="00AD7091"/>
    <w:rsid w:val="00AD7DAD"/>
    <w:rsid w:val="00AF731D"/>
    <w:rsid w:val="00B01393"/>
    <w:rsid w:val="00B018F8"/>
    <w:rsid w:val="00B02DC8"/>
    <w:rsid w:val="00B0518D"/>
    <w:rsid w:val="00B11FB4"/>
    <w:rsid w:val="00B129DA"/>
    <w:rsid w:val="00B23FFF"/>
    <w:rsid w:val="00B266E0"/>
    <w:rsid w:val="00B30E1A"/>
    <w:rsid w:val="00B359A5"/>
    <w:rsid w:val="00B50D9B"/>
    <w:rsid w:val="00B54738"/>
    <w:rsid w:val="00B54854"/>
    <w:rsid w:val="00B54912"/>
    <w:rsid w:val="00B5509C"/>
    <w:rsid w:val="00B56C60"/>
    <w:rsid w:val="00B6329C"/>
    <w:rsid w:val="00B71A04"/>
    <w:rsid w:val="00B86A7D"/>
    <w:rsid w:val="00B93543"/>
    <w:rsid w:val="00BA2558"/>
    <w:rsid w:val="00BA2742"/>
    <w:rsid w:val="00BA36A6"/>
    <w:rsid w:val="00BA6A2B"/>
    <w:rsid w:val="00BB1A89"/>
    <w:rsid w:val="00BB47D5"/>
    <w:rsid w:val="00BB6DE8"/>
    <w:rsid w:val="00BC48F1"/>
    <w:rsid w:val="00BC57A9"/>
    <w:rsid w:val="00BC7E4E"/>
    <w:rsid w:val="00BD3392"/>
    <w:rsid w:val="00BD3E09"/>
    <w:rsid w:val="00BE31EE"/>
    <w:rsid w:val="00BE7822"/>
    <w:rsid w:val="00BF5ADF"/>
    <w:rsid w:val="00BF7B56"/>
    <w:rsid w:val="00C02052"/>
    <w:rsid w:val="00C07C3F"/>
    <w:rsid w:val="00C07EB1"/>
    <w:rsid w:val="00C16E40"/>
    <w:rsid w:val="00C25B88"/>
    <w:rsid w:val="00C2631B"/>
    <w:rsid w:val="00C26591"/>
    <w:rsid w:val="00C42D01"/>
    <w:rsid w:val="00C53245"/>
    <w:rsid w:val="00C63E64"/>
    <w:rsid w:val="00C6558A"/>
    <w:rsid w:val="00C90416"/>
    <w:rsid w:val="00C94C9E"/>
    <w:rsid w:val="00CC1AD0"/>
    <w:rsid w:val="00CC227D"/>
    <w:rsid w:val="00CC36FE"/>
    <w:rsid w:val="00CC4940"/>
    <w:rsid w:val="00CC4BF3"/>
    <w:rsid w:val="00CD4E38"/>
    <w:rsid w:val="00CD4F2F"/>
    <w:rsid w:val="00CE55B6"/>
    <w:rsid w:val="00CE6805"/>
    <w:rsid w:val="00D030C7"/>
    <w:rsid w:val="00D12699"/>
    <w:rsid w:val="00D12D18"/>
    <w:rsid w:val="00D143EE"/>
    <w:rsid w:val="00D168CA"/>
    <w:rsid w:val="00D20DB6"/>
    <w:rsid w:val="00D3441D"/>
    <w:rsid w:val="00D43BAF"/>
    <w:rsid w:val="00D44845"/>
    <w:rsid w:val="00D44EFC"/>
    <w:rsid w:val="00D62E4B"/>
    <w:rsid w:val="00D6438D"/>
    <w:rsid w:val="00D70C49"/>
    <w:rsid w:val="00D8010E"/>
    <w:rsid w:val="00D84815"/>
    <w:rsid w:val="00D90816"/>
    <w:rsid w:val="00D9721B"/>
    <w:rsid w:val="00DA09B4"/>
    <w:rsid w:val="00DA222D"/>
    <w:rsid w:val="00DA44C3"/>
    <w:rsid w:val="00DA794F"/>
    <w:rsid w:val="00DB223C"/>
    <w:rsid w:val="00DB3AF9"/>
    <w:rsid w:val="00DD68FE"/>
    <w:rsid w:val="00DE0F0E"/>
    <w:rsid w:val="00DF0604"/>
    <w:rsid w:val="00DF4E5F"/>
    <w:rsid w:val="00E0092F"/>
    <w:rsid w:val="00E16FA1"/>
    <w:rsid w:val="00E177D6"/>
    <w:rsid w:val="00E276D4"/>
    <w:rsid w:val="00E44D30"/>
    <w:rsid w:val="00E452E0"/>
    <w:rsid w:val="00E6691C"/>
    <w:rsid w:val="00E721A7"/>
    <w:rsid w:val="00E805A3"/>
    <w:rsid w:val="00E93CE4"/>
    <w:rsid w:val="00EC0B1E"/>
    <w:rsid w:val="00EC2723"/>
    <w:rsid w:val="00EE2032"/>
    <w:rsid w:val="00EE3A57"/>
    <w:rsid w:val="00EF1B6A"/>
    <w:rsid w:val="00EF1CBC"/>
    <w:rsid w:val="00EF6647"/>
    <w:rsid w:val="00F0735F"/>
    <w:rsid w:val="00F27437"/>
    <w:rsid w:val="00F44849"/>
    <w:rsid w:val="00F565F7"/>
    <w:rsid w:val="00F63904"/>
    <w:rsid w:val="00F81F20"/>
    <w:rsid w:val="00F85672"/>
    <w:rsid w:val="00F85CA0"/>
    <w:rsid w:val="00F86D3B"/>
    <w:rsid w:val="00F877A8"/>
    <w:rsid w:val="00F92312"/>
    <w:rsid w:val="00F935B2"/>
    <w:rsid w:val="00FB1845"/>
    <w:rsid w:val="00FB4038"/>
    <w:rsid w:val="00FB6A58"/>
    <w:rsid w:val="00FC1993"/>
    <w:rsid w:val="00FF2579"/>
    <w:rsid w:val="01442DFB"/>
    <w:rsid w:val="04032F86"/>
    <w:rsid w:val="04C82C21"/>
    <w:rsid w:val="0843524F"/>
    <w:rsid w:val="0BC66F81"/>
    <w:rsid w:val="0C00517C"/>
    <w:rsid w:val="0C7D1775"/>
    <w:rsid w:val="0D1F18EE"/>
    <w:rsid w:val="10272636"/>
    <w:rsid w:val="119B1002"/>
    <w:rsid w:val="129F5634"/>
    <w:rsid w:val="12FD7646"/>
    <w:rsid w:val="13D00CC0"/>
    <w:rsid w:val="14533497"/>
    <w:rsid w:val="16B3048C"/>
    <w:rsid w:val="17552A6B"/>
    <w:rsid w:val="18D570D5"/>
    <w:rsid w:val="1D6F5C49"/>
    <w:rsid w:val="1E456E0A"/>
    <w:rsid w:val="1E46433B"/>
    <w:rsid w:val="203F5EE9"/>
    <w:rsid w:val="211C2B20"/>
    <w:rsid w:val="213B3760"/>
    <w:rsid w:val="219A4F9F"/>
    <w:rsid w:val="230075E0"/>
    <w:rsid w:val="23072480"/>
    <w:rsid w:val="2345711F"/>
    <w:rsid w:val="237D2B13"/>
    <w:rsid w:val="24065683"/>
    <w:rsid w:val="26C50370"/>
    <w:rsid w:val="270F4131"/>
    <w:rsid w:val="29EE5620"/>
    <w:rsid w:val="2A7312F1"/>
    <w:rsid w:val="2B6F32B8"/>
    <w:rsid w:val="2BE271C7"/>
    <w:rsid w:val="2C090642"/>
    <w:rsid w:val="2D690966"/>
    <w:rsid w:val="2EB020C3"/>
    <w:rsid w:val="310F4AEF"/>
    <w:rsid w:val="313C3590"/>
    <w:rsid w:val="32D822E7"/>
    <w:rsid w:val="35E5104E"/>
    <w:rsid w:val="377A0694"/>
    <w:rsid w:val="38E65CAF"/>
    <w:rsid w:val="3A191CDC"/>
    <w:rsid w:val="3B420C20"/>
    <w:rsid w:val="3C921C55"/>
    <w:rsid w:val="3D0558D5"/>
    <w:rsid w:val="3D6C0282"/>
    <w:rsid w:val="3D7F244E"/>
    <w:rsid w:val="407B72F7"/>
    <w:rsid w:val="43DF5C22"/>
    <w:rsid w:val="44CB5D57"/>
    <w:rsid w:val="45DD20C7"/>
    <w:rsid w:val="45EF7EC2"/>
    <w:rsid w:val="47415D54"/>
    <w:rsid w:val="47C51E72"/>
    <w:rsid w:val="492E6F7B"/>
    <w:rsid w:val="4AEF1325"/>
    <w:rsid w:val="4BF03B4A"/>
    <w:rsid w:val="4FBF11AA"/>
    <w:rsid w:val="51BB6A03"/>
    <w:rsid w:val="51D01A34"/>
    <w:rsid w:val="528B67DE"/>
    <w:rsid w:val="52BA12B9"/>
    <w:rsid w:val="52C628A9"/>
    <w:rsid w:val="53097145"/>
    <w:rsid w:val="53465AE9"/>
    <w:rsid w:val="536D5E88"/>
    <w:rsid w:val="53C54323"/>
    <w:rsid w:val="58BB612B"/>
    <w:rsid w:val="59C22C22"/>
    <w:rsid w:val="5AB218B5"/>
    <w:rsid w:val="5C955D68"/>
    <w:rsid w:val="5D36601F"/>
    <w:rsid w:val="5E49190B"/>
    <w:rsid w:val="5E527919"/>
    <w:rsid w:val="5F0337AE"/>
    <w:rsid w:val="5F13397F"/>
    <w:rsid w:val="5F2C4995"/>
    <w:rsid w:val="6017403A"/>
    <w:rsid w:val="607356E9"/>
    <w:rsid w:val="61C32900"/>
    <w:rsid w:val="635F3818"/>
    <w:rsid w:val="6579665C"/>
    <w:rsid w:val="684A10CB"/>
    <w:rsid w:val="68C079F4"/>
    <w:rsid w:val="690835F9"/>
    <w:rsid w:val="6D4D1445"/>
    <w:rsid w:val="6ECB1B80"/>
    <w:rsid w:val="6FB40867"/>
    <w:rsid w:val="6FBC4646"/>
    <w:rsid w:val="70F15DA2"/>
    <w:rsid w:val="71002ED1"/>
    <w:rsid w:val="72A921D9"/>
    <w:rsid w:val="72D557EB"/>
    <w:rsid w:val="73A645F4"/>
    <w:rsid w:val="74B171A5"/>
    <w:rsid w:val="76711E2E"/>
    <w:rsid w:val="77BD5AF1"/>
    <w:rsid w:val="79C44B89"/>
    <w:rsid w:val="7AF7603C"/>
    <w:rsid w:val="7C745C92"/>
    <w:rsid w:val="7CC71F80"/>
    <w:rsid w:val="7F4F79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qFormat="1" w:unhideWhenUsed="0" w:uiPriority="0" w:semiHidden="0"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1"/>
    <w:link w:val="66"/>
    <w:qFormat/>
    <w:uiPriority w:val="0"/>
    <w:pPr>
      <w:spacing w:before="340" w:after="330" w:line="360" w:lineRule="auto"/>
      <w:jc w:val="center"/>
      <w:outlineLvl w:val="0"/>
    </w:pPr>
    <w:rPr>
      <w:rFonts w:ascii="宋体" w:hAnsi="宋体" w:eastAsia="黑体"/>
      <w:kern w:val="44"/>
      <w:sz w:val="28"/>
      <w:szCs w:val="44"/>
    </w:rPr>
  </w:style>
  <w:style w:type="paragraph" w:styleId="5">
    <w:name w:val="heading 2"/>
    <w:basedOn w:val="4"/>
    <w:next w:val="6"/>
    <w:link w:val="67"/>
    <w:qFormat/>
    <w:uiPriority w:val="0"/>
    <w:pPr>
      <w:adjustRightInd w:val="0"/>
      <w:spacing w:line="240" w:lineRule="auto"/>
      <w:jc w:val="center"/>
      <w:textAlignment w:val="baseline"/>
      <w:outlineLvl w:val="1"/>
    </w:pPr>
    <w:rPr>
      <w:rFonts w:ascii="宋体" w:hAnsi="宋体"/>
      <w:sz w:val="24"/>
      <w:szCs w:val="20"/>
    </w:rPr>
  </w:style>
  <w:style w:type="paragraph" w:styleId="4">
    <w:name w:val="heading 3"/>
    <w:basedOn w:val="1"/>
    <w:next w:val="1"/>
    <w:link w:val="65"/>
    <w:qFormat/>
    <w:uiPriority w:val="9"/>
    <w:pPr>
      <w:keepNext/>
      <w:keepLines/>
      <w:widowControl/>
      <w:spacing w:before="260" w:after="260" w:line="416" w:lineRule="auto"/>
      <w:jc w:val="left"/>
      <w:outlineLvl w:val="2"/>
    </w:pPr>
    <w:rPr>
      <w:rFonts w:ascii="Times New Roman" w:hAnsi="Times New Roman"/>
      <w:b/>
      <w:bCs/>
      <w:kern w:val="0"/>
      <w:sz w:val="32"/>
      <w:szCs w:val="32"/>
    </w:rPr>
  </w:style>
  <w:style w:type="paragraph" w:styleId="6">
    <w:name w:val="heading 4"/>
    <w:basedOn w:val="1"/>
    <w:next w:val="1"/>
    <w:link w:val="68"/>
    <w:qFormat/>
    <w:uiPriority w:val="9"/>
    <w:pPr>
      <w:keepNext/>
      <w:keepLines/>
      <w:widowControl/>
      <w:spacing w:before="280" w:after="290" w:line="376" w:lineRule="auto"/>
      <w:jc w:val="left"/>
      <w:outlineLvl w:val="3"/>
    </w:pPr>
    <w:rPr>
      <w:rFonts w:ascii="Cambria" w:hAnsi="Cambria"/>
      <w:b/>
      <w:bCs/>
      <w:kern w:val="0"/>
      <w:sz w:val="28"/>
      <w:szCs w:val="28"/>
    </w:rPr>
  </w:style>
  <w:style w:type="paragraph" w:styleId="7">
    <w:name w:val="heading 5"/>
    <w:basedOn w:val="1"/>
    <w:next w:val="5"/>
    <w:link w:val="69"/>
    <w:qFormat/>
    <w:uiPriority w:val="0"/>
    <w:pPr>
      <w:keepNext/>
      <w:keepLines/>
      <w:jc w:val="left"/>
      <w:outlineLvl w:val="4"/>
    </w:pPr>
    <w:rPr>
      <w:rFonts w:ascii="宋体" w:hAnsi="宋体"/>
      <w:sz w:val="24"/>
      <w:szCs w:val="24"/>
    </w:rPr>
  </w:style>
  <w:style w:type="paragraph" w:styleId="8">
    <w:name w:val="heading 6"/>
    <w:basedOn w:val="1"/>
    <w:next w:val="9"/>
    <w:link w:val="70"/>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9"/>
    <w:link w:val="72"/>
    <w:qFormat/>
    <w:uiPriority w:val="0"/>
    <w:pPr>
      <w:keepNext/>
      <w:keepLines/>
      <w:spacing w:before="240" w:after="64" w:line="320" w:lineRule="auto"/>
      <w:outlineLvl w:val="6"/>
    </w:pPr>
    <w:rPr>
      <w:rFonts w:ascii="Times New Roman" w:hAnsi="Times New Roman"/>
      <w:b/>
      <w:sz w:val="24"/>
      <w:szCs w:val="20"/>
    </w:rPr>
  </w:style>
  <w:style w:type="paragraph" w:styleId="11">
    <w:name w:val="heading 8"/>
    <w:basedOn w:val="1"/>
    <w:next w:val="9"/>
    <w:link w:val="73"/>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9"/>
    <w:link w:val="74"/>
    <w:qFormat/>
    <w:uiPriority w:val="0"/>
    <w:pPr>
      <w:keepNext/>
      <w:keepLines/>
      <w:spacing w:before="240" w:after="64" w:line="320" w:lineRule="auto"/>
      <w:outlineLvl w:val="8"/>
    </w:pPr>
    <w:rPr>
      <w:rFonts w:ascii="Arial" w:hAnsi="Arial" w:eastAsia="黑体"/>
      <w:szCs w:val="20"/>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2">
    <w:name w:val="macro"/>
    <w:link w:val="487"/>
    <w:semiHidden/>
    <w:unhideWhenUsed/>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9">
    <w:name w:val="Normal Indent"/>
    <w:basedOn w:val="1"/>
    <w:link w:val="71"/>
    <w:qFormat/>
    <w:uiPriority w:val="0"/>
    <w:pPr>
      <w:widowControl/>
      <w:ind w:firstLine="420"/>
      <w:jc w:val="left"/>
    </w:pPr>
    <w:rPr>
      <w:rFonts w:ascii="Times New Roman" w:hAnsi="Times New Roman"/>
      <w:kern w:val="0"/>
      <w:sz w:val="24"/>
      <w:szCs w:val="20"/>
    </w:rPr>
  </w:style>
  <w:style w:type="paragraph" w:styleId="13">
    <w:name w:val="toc 7"/>
    <w:basedOn w:val="1"/>
    <w:next w:val="1"/>
    <w:semiHidden/>
    <w:qFormat/>
    <w:uiPriority w:val="0"/>
    <w:pPr>
      <w:ind w:left="1260"/>
      <w:jc w:val="left"/>
    </w:pPr>
    <w:rPr>
      <w:rFonts w:ascii="Times New Roman" w:hAnsi="Times New Roman"/>
      <w:szCs w:val="21"/>
    </w:rPr>
  </w:style>
  <w:style w:type="paragraph" w:styleId="14">
    <w:name w:val="List Number 2"/>
    <w:basedOn w:val="1"/>
    <w:qFormat/>
    <w:uiPriority w:val="0"/>
    <w:pPr>
      <w:tabs>
        <w:tab w:val="left" w:pos="780"/>
      </w:tabs>
      <w:spacing w:line="360" w:lineRule="auto"/>
      <w:ind w:hanging="360"/>
    </w:pPr>
    <w:rPr>
      <w:rFonts w:ascii="Times New Roman" w:hAnsi="Times New Roman"/>
      <w:sz w:val="24"/>
      <w:szCs w:val="24"/>
    </w:rPr>
  </w:style>
  <w:style w:type="paragraph" w:styleId="15">
    <w:name w:val="index 8"/>
    <w:basedOn w:val="1"/>
    <w:next w:val="1"/>
    <w:qFormat/>
    <w:uiPriority w:val="0"/>
    <w:pPr>
      <w:ind w:left="2940"/>
    </w:pPr>
    <w:rPr>
      <w:rFonts w:ascii="Times New Roman" w:hAnsi="Times New Roman"/>
      <w:szCs w:val="24"/>
    </w:rPr>
  </w:style>
  <w:style w:type="paragraph" w:styleId="16">
    <w:name w:val="caption"/>
    <w:basedOn w:val="1"/>
    <w:next w:val="1"/>
    <w:qFormat/>
    <w:uiPriority w:val="0"/>
    <w:pPr>
      <w:spacing w:line="360" w:lineRule="auto"/>
      <w:ind w:firstLine="422" w:firstLineChars="200"/>
    </w:pPr>
    <w:rPr>
      <w:rFonts w:ascii="Times New Roman" w:hAnsi="Times New Roman"/>
      <w:b/>
      <w:bCs/>
      <w:color w:val="000000"/>
      <w:szCs w:val="24"/>
    </w:rPr>
  </w:style>
  <w:style w:type="paragraph" w:styleId="17">
    <w:name w:val="List Bullet"/>
    <w:basedOn w:val="1"/>
    <w:qFormat/>
    <w:uiPriority w:val="0"/>
    <w:pPr>
      <w:tabs>
        <w:tab w:val="left" w:pos="360"/>
      </w:tabs>
      <w:ind w:left="360" w:hanging="360"/>
    </w:pPr>
    <w:rPr>
      <w:rFonts w:ascii="Times New Roman" w:hAnsi="Times New Roman"/>
      <w:szCs w:val="20"/>
    </w:rPr>
  </w:style>
  <w:style w:type="paragraph" w:styleId="18">
    <w:name w:val="Document Map"/>
    <w:basedOn w:val="1"/>
    <w:link w:val="75"/>
    <w:qFormat/>
    <w:uiPriority w:val="0"/>
    <w:pPr>
      <w:shd w:val="clear" w:color="auto" w:fill="000080"/>
    </w:pPr>
    <w:rPr>
      <w:rFonts w:ascii="Times New Roman" w:hAnsi="Times New Roman"/>
      <w:szCs w:val="24"/>
    </w:rPr>
  </w:style>
  <w:style w:type="paragraph" w:styleId="19">
    <w:name w:val="annotation text"/>
    <w:basedOn w:val="1"/>
    <w:link w:val="76"/>
    <w:qFormat/>
    <w:uiPriority w:val="99"/>
    <w:pPr>
      <w:widowControl/>
      <w:jc w:val="left"/>
    </w:pPr>
    <w:rPr>
      <w:rFonts w:ascii="Times New Roman" w:hAnsi="Times New Roman"/>
      <w:kern w:val="0"/>
      <w:sz w:val="24"/>
      <w:szCs w:val="24"/>
    </w:rPr>
  </w:style>
  <w:style w:type="paragraph" w:styleId="20">
    <w:name w:val="Salutation"/>
    <w:basedOn w:val="1"/>
    <w:next w:val="1"/>
    <w:link w:val="77"/>
    <w:qFormat/>
    <w:uiPriority w:val="0"/>
    <w:pPr>
      <w:widowControl/>
      <w:overflowPunct w:val="0"/>
      <w:autoSpaceDE w:val="0"/>
      <w:autoSpaceDN w:val="0"/>
      <w:adjustRightInd w:val="0"/>
      <w:spacing w:line="360" w:lineRule="atLeast"/>
      <w:jc w:val="left"/>
      <w:textAlignment w:val="baseline"/>
    </w:pPr>
    <w:rPr>
      <w:rFonts w:ascii="Arial" w:hAnsi="Arial"/>
      <w:kern w:val="0"/>
      <w:sz w:val="24"/>
      <w:szCs w:val="20"/>
    </w:rPr>
  </w:style>
  <w:style w:type="paragraph" w:styleId="21">
    <w:name w:val="Body Text 3"/>
    <w:basedOn w:val="1"/>
    <w:link w:val="78"/>
    <w:qFormat/>
    <w:uiPriority w:val="0"/>
    <w:pPr>
      <w:spacing w:after="120"/>
    </w:pPr>
    <w:rPr>
      <w:rFonts w:ascii="Times New Roman" w:hAnsi="Times New Roman"/>
      <w:sz w:val="16"/>
      <w:szCs w:val="16"/>
    </w:rPr>
  </w:style>
  <w:style w:type="paragraph" w:styleId="22">
    <w:name w:val="Body Text"/>
    <w:basedOn w:val="1"/>
    <w:link w:val="79"/>
    <w:qFormat/>
    <w:uiPriority w:val="0"/>
    <w:pPr>
      <w:spacing w:line="360" w:lineRule="auto"/>
    </w:pPr>
    <w:rPr>
      <w:rFonts w:ascii="Times New Roman" w:hAnsi="Times New Roman"/>
      <w:b/>
      <w:bCs/>
      <w:sz w:val="24"/>
      <w:szCs w:val="24"/>
    </w:rPr>
  </w:style>
  <w:style w:type="paragraph" w:styleId="23">
    <w:name w:val="Body Text Indent"/>
    <w:basedOn w:val="1"/>
    <w:link w:val="80"/>
    <w:qFormat/>
    <w:uiPriority w:val="0"/>
    <w:pPr>
      <w:spacing w:line="360" w:lineRule="auto"/>
      <w:ind w:firstLine="420" w:firstLineChars="200"/>
    </w:pPr>
    <w:rPr>
      <w:rFonts w:ascii="Times New Roman" w:hAnsi="Times New Roman"/>
      <w:szCs w:val="24"/>
    </w:rPr>
  </w:style>
  <w:style w:type="paragraph" w:styleId="24">
    <w:name w:val="List 2"/>
    <w:basedOn w:val="1"/>
    <w:qFormat/>
    <w:uiPriority w:val="0"/>
    <w:pPr>
      <w:ind w:left="100" w:leftChars="200" w:hanging="200" w:hangingChars="200"/>
    </w:pPr>
    <w:rPr>
      <w:rFonts w:ascii="Times New Roman" w:hAnsi="Times New Roman"/>
      <w:szCs w:val="24"/>
    </w:rPr>
  </w:style>
  <w:style w:type="paragraph" w:styleId="25">
    <w:name w:val="List Continue"/>
    <w:basedOn w:val="1"/>
    <w:qFormat/>
    <w:uiPriority w:val="0"/>
    <w:pPr>
      <w:autoSpaceDE w:val="0"/>
      <w:autoSpaceDN w:val="0"/>
      <w:adjustRightInd w:val="0"/>
      <w:spacing w:after="120"/>
      <w:ind w:left="360"/>
      <w:jc w:val="left"/>
    </w:pPr>
    <w:rPr>
      <w:rFonts w:ascii="Arial" w:hAnsi="Arial" w:eastAsia="Times New Roman"/>
      <w:kern w:val="0"/>
      <w:sz w:val="20"/>
      <w:szCs w:val="20"/>
    </w:rPr>
  </w:style>
  <w:style w:type="paragraph" w:styleId="26">
    <w:name w:val="Block Text"/>
    <w:basedOn w:val="1"/>
    <w:qFormat/>
    <w:uiPriority w:val="0"/>
    <w:pPr>
      <w:adjustRightInd w:val="0"/>
      <w:snapToGrid w:val="0"/>
      <w:spacing w:beforeLines="50" w:afterLines="50" w:line="360" w:lineRule="auto"/>
      <w:ind w:left="482" w:right="482" w:firstLine="482"/>
    </w:pPr>
    <w:rPr>
      <w:rFonts w:ascii="Swis721 LtCn BT" w:hAnsi="Swis721 LtCn BT"/>
      <w:kern w:val="0"/>
      <w:sz w:val="24"/>
      <w:szCs w:val="24"/>
    </w:rPr>
  </w:style>
  <w:style w:type="paragraph" w:styleId="27">
    <w:name w:val="List Bullet 2"/>
    <w:basedOn w:val="1"/>
    <w:qFormat/>
    <w:uiPriority w:val="0"/>
    <w:pPr>
      <w:tabs>
        <w:tab w:val="left" w:pos="360"/>
      </w:tabs>
      <w:ind w:left="360" w:hanging="360"/>
    </w:pPr>
    <w:rPr>
      <w:rFonts w:ascii="Times New Roman" w:hAnsi="Times New Roman"/>
      <w:sz w:val="24"/>
      <w:szCs w:val="20"/>
    </w:rPr>
  </w:style>
  <w:style w:type="paragraph" w:styleId="28">
    <w:name w:val="toc 5"/>
    <w:basedOn w:val="1"/>
    <w:next w:val="1"/>
    <w:semiHidden/>
    <w:qFormat/>
    <w:uiPriority w:val="0"/>
    <w:pPr>
      <w:ind w:left="840"/>
      <w:jc w:val="left"/>
    </w:pPr>
    <w:rPr>
      <w:rFonts w:ascii="Times New Roman" w:hAnsi="Times New Roman"/>
      <w:szCs w:val="21"/>
    </w:rPr>
  </w:style>
  <w:style w:type="paragraph" w:styleId="29">
    <w:name w:val="toc 3"/>
    <w:basedOn w:val="1"/>
    <w:next w:val="1"/>
    <w:qFormat/>
    <w:uiPriority w:val="0"/>
    <w:pPr>
      <w:ind w:left="840" w:leftChars="400"/>
    </w:pPr>
  </w:style>
  <w:style w:type="paragraph" w:styleId="30">
    <w:name w:val="Plain Text"/>
    <w:basedOn w:val="1"/>
    <w:next w:val="15"/>
    <w:link w:val="64"/>
    <w:qFormat/>
    <w:uiPriority w:val="0"/>
    <w:rPr>
      <w:rFonts w:ascii="宋体" w:hAnsi="Courier New"/>
      <w:szCs w:val="20"/>
    </w:rPr>
  </w:style>
  <w:style w:type="paragraph" w:styleId="31">
    <w:name w:val="toc 8"/>
    <w:basedOn w:val="1"/>
    <w:next w:val="1"/>
    <w:semiHidden/>
    <w:qFormat/>
    <w:uiPriority w:val="0"/>
    <w:pPr>
      <w:ind w:left="1470"/>
      <w:jc w:val="left"/>
    </w:pPr>
    <w:rPr>
      <w:rFonts w:ascii="Times New Roman" w:hAnsi="Times New Roman"/>
      <w:szCs w:val="21"/>
    </w:rPr>
  </w:style>
  <w:style w:type="paragraph" w:styleId="32">
    <w:name w:val="Date"/>
    <w:basedOn w:val="1"/>
    <w:next w:val="1"/>
    <w:link w:val="81"/>
    <w:qFormat/>
    <w:uiPriority w:val="0"/>
    <w:rPr>
      <w:rFonts w:ascii="宋体" w:hAnsi="Courier New"/>
      <w:sz w:val="32"/>
      <w:szCs w:val="20"/>
    </w:rPr>
  </w:style>
  <w:style w:type="paragraph" w:styleId="33">
    <w:name w:val="Body Text Indent 2"/>
    <w:basedOn w:val="1"/>
    <w:link w:val="82"/>
    <w:qFormat/>
    <w:uiPriority w:val="0"/>
    <w:pPr>
      <w:spacing w:beforeLines="50" w:afterLines="50" w:line="120" w:lineRule="auto"/>
      <w:ind w:firstLine="840" w:firstLineChars="400"/>
      <w:jc w:val="left"/>
    </w:pPr>
    <w:rPr>
      <w:rFonts w:ascii="宋体" w:hAnsi="宋体"/>
      <w:szCs w:val="24"/>
    </w:rPr>
  </w:style>
  <w:style w:type="paragraph" w:styleId="34">
    <w:name w:val="Balloon Text"/>
    <w:basedOn w:val="1"/>
    <w:link w:val="83"/>
    <w:qFormat/>
    <w:uiPriority w:val="99"/>
    <w:pPr>
      <w:widowControl/>
      <w:jc w:val="left"/>
    </w:pPr>
    <w:rPr>
      <w:rFonts w:ascii="Times New Roman" w:hAnsi="Times New Roman"/>
      <w:kern w:val="0"/>
      <w:sz w:val="18"/>
      <w:szCs w:val="18"/>
    </w:rPr>
  </w:style>
  <w:style w:type="paragraph" w:styleId="35">
    <w:name w:val="footer"/>
    <w:basedOn w:val="1"/>
    <w:link w:val="84"/>
    <w:qFormat/>
    <w:uiPriority w:val="0"/>
    <w:pPr>
      <w:widowControl/>
      <w:tabs>
        <w:tab w:val="center" w:pos="4153"/>
        <w:tab w:val="right" w:pos="8306"/>
      </w:tabs>
      <w:snapToGrid w:val="0"/>
      <w:jc w:val="left"/>
    </w:pPr>
    <w:rPr>
      <w:rFonts w:ascii="Times New Roman" w:hAnsi="Times New Roman"/>
      <w:kern w:val="0"/>
      <w:sz w:val="18"/>
      <w:szCs w:val="18"/>
    </w:rPr>
  </w:style>
  <w:style w:type="paragraph" w:styleId="36">
    <w:name w:val="header"/>
    <w:basedOn w:val="1"/>
    <w:link w:val="85"/>
    <w:qFormat/>
    <w:uiPriority w:val="99"/>
    <w:pPr>
      <w:widowControl/>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37">
    <w:name w:val="toc 1"/>
    <w:basedOn w:val="1"/>
    <w:next w:val="1"/>
    <w:qFormat/>
    <w:uiPriority w:val="0"/>
    <w:pPr>
      <w:spacing w:before="120" w:after="120"/>
      <w:jc w:val="left"/>
    </w:pPr>
    <w:rPr>
      <w:rFonts w:ascii="Times New Roman" w:hAnsi="Times New Roman"/>
      <w:b/>
      <w:bCs/>
      <w:caps/>
      <w:szCs w:val="24"/>
    </w:rPr>
  </w:style>
  <w:style w:type="paragraph" w:styleId="38">
    <w:name w:val="toc 4"/>
    <w:basedOn w:val="1"/>
    <w:next w:val="1"/>
    <w:semiHidden/>
    <w:qFormat/>
    <w:uiPriority w:val="0"/>
    <w:pPr>
      <w:ind w:left="630"/>
      <w:jc w:val="left"/>
    </w:pPr>
    <w:rPr>
      <w:rFonts w:ascii="Times New Roman" w:hAnsi="Times New Roman"/>
      <w:szCs w:val="21"/>
    </w:rPr>
  </w:style>
  <w:style w:type="paragraph" w:styleId="39">
    <w:name w:val="List"/>
    <w:basedOn w:val="1"/>
    <w:qFormat/>
    <w:uiPriority w:val="0"/>
    <w:pPr>
      <w:tabs>
        <w:tab w:val="left" w:pos="2040"/>
      </w:tabs>
      <w:ind w:left="2040" w:leftChars="800" w:hanging="360" w:hangingChars="200"/>
    </w:pPr>
    <w:rPr>
      <w:rFonts w:ascii="Times New Roman" w:hAnsi="Times New Roman"/>
      <w:sz w:val="24"/>
      <w:szCs w:val="20"/>
    </w:rPr>
  </w:style>
  <w:style w:type="paragraph" w:styleId="40">
    <w:name w:val="footnote text"/>
    <w:basedOn w:val="1"/>
    <w:link w:val="86"/>
    <w:qFormat/>
    <w:uiPriority w:val="0"/>
    <w:pPr>
      <w:snapToGrid w:val="0"/>
      <w:jc w:val="left"/>
    </w:pPr>
    <w:rPr>
      <w:rFonts w:ascii="Times New Roman" w:hAnsi="Times New Roman" w:eastAsia="楷体_GB2312"/>
      <w:color w:val="000000"/>
      <w:sz w:val="18"/>
      <w:szCs w:val="20"/>
    </w:rPr>
  </w:style>
  <w:style w:type="paragraph" w:styleId="41">
    <w:name w:val="toc 6"/>
    <w:basedOn w:val="1"/>
    <w:next w:val="1"/>
    <w:semiHidden/>
    <w:qFormat/>
    <w:uiPriority w:val="0"/>
    <w:pPr>
      <w:ind w:left="1050"/>
      <w:jc w:val="left"/>
    </w:pPr>
    <w:rPr>
      <w:rFonts w:ascii="Times New Roman" w:hAnsi="Times New Roman"/>
      <w:szCs w:val="21"/>
    </w:rPr>
  </w:style>
  <w:style w:type="paragraph" w:styleId="42">
    <w:name w:val="Body Text Indent 3"/>
    <w:basedOn w:val="1"/>
    <w:link w:val="87"/>
    <w:qFormat/>
    <w:uiPriority w:val="0"/>
    <w:pPr>
      <w:spacing w:line="360" w:lineRule="auto"/>
      <w:ind w:firstLine="482" w:firstLineChars="200"/>
    </w:pPr>
    <w:rPr>
      <w:rFonts w:ascii="宋体" w:hAnsi="Times New Roman"/>
      <w:b/>
      <w:bCs/>
      <w:sz w:val="24"/>
      <w:szCs w:val="24"/>
    </w:rPr>
  </w:style>
  <w:style w:type="paragraph" w:styleId="43">
    <w:name w:val="toc 2"/>
    <w:basedOn w:val="1"/>
    <w:next w:val="1"/>
    <w:qFormat/>
    <w:uiPriority w:val="0"/>
    <w:pPr>
      <w:ind w:left="420" w:leftChars="200"/>
    </w:pPr>
  </w:style>
  <w:style w:type="paragraph" w:styleId="44">
    <w:name w:val="toc 9"/>
    <w:basedOn w:val="1"/>
    <w:next w:val="1"/>
    <w:semiHidden/>
    <w:qFormat/>
    <w:uiPriority w:val="0"/>
    <w:pPr>
      <w:ind w:left="1680"/>
      <w:jc w:val="left"/>
    </w:pPr>
    <w:rPr>
      <w:rFonts w:ascii="Times New Roman" w:hAnsi="Times New Roman"/>
      <w:szCs w:val="21"/>
    </w:rPr>
  </w:style>
  <w:style w:type="paragraph" w:styleId="45">
    <w:name w:val="Body Text 2"/>
    <w:basedOn w:val="1"/>
    <w:link w:val="88"/>
    <w:qFormat/>
    <w:uiPriority w:val="0"/>
    <w:pPr>
      <w:spacing w:line="360" w:lineRule="auto"/>
    </w:pPr>
    <w:rPr>
      <w:rFonts w:ascii="Times New Roman" w:hAnsi="Times New Roman"/>
      <w:sz w:val="24"/>
      <w:szCs w:val="24"/>
    </w:rPr>
  </w:style>
  <w:style w:type="paragraph" w:styleId="46">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47">
    <w:name w:val="Normal (Web)"/>
    <w:basedOn w:val="1"/>
    <w:link w:val="90"/>
    <w:qFormat/>
    <w:uiPriority w:val="99"/>
    <w:pPr>
      <w:widowControl/>
      <w:jc w:val="left"/>
    </w:pPr>
    <w:rPr>
      <w:rFonts w:ascii="Times New Roman" w:hAnsi="Times New Roman"/>
      <w:kern w:val="0"/>
      <w:sz w:val="24"/>
      <w:szCs w:val="24"/>
    </w:rPr>
  </w:style>
  <w:style w:type="paragraph" w:styleId="48">
    <w:name w:val="List Continue 3"/>
    <w:basedOn w:val="1"/>
    <w:qFormat/>
    <w:uiPriority w:val="0"/>
    <w:pPr>
      <w:autoSpaceDE w:val="0"/>
      <w:autoSpaceDN w:val="0"/>
      <w:adjustRightInd w:val="0"/>
      <w:spacing w:after="120"/>
      <w:ind w:left="360"/>
      <w:jc w:val="left"/>
    </w:pPr>
    <w:rPr>
      <w:rFonts w:ascii="Times New Roman" w:hAnsi="Times New Roman"/>
      <w:kern w:val="0"/>
      <w:sz w:val="20"/>
      <w:szCs w:val="20"/>
    </w:rPr>
  </w:style>
  <w:style w:type="paragraph" w:styleId="49">
    <w:name w:val="index 1"/>
    <w:basedOn w:val="1"/>
    <w:next w:val="1"/>
    <w:qFormat/>
    <w:uiPriority w:val="0"/>
  </w:style>
  <w:style w:type="paragraph" w:styleId="50">
    <w:name w:val="Title"/>
    <w:basedOn w:val="1"/>
    <w:link w:val="91"/>
    <w:qFormat/>
    <w:uiPriority w:val="0"/>
    <w:pPr>
      <w:spacing w:before="240" w:after="60"/>
      <w:jc w:val="center"/>
      <w:outlineLvl w:val="0"/>
    </w:pPr>
    <w:rPr>
      <w:rFonts w:ascii="Arial" w:hAnsi="Arial"/>
      <w:b/>
      <w:bCs/>
      <w:sz w:val="30"/>
      <w:szCs w:val="32"/>
    </w:rPr>
  </w:style>
  <w:style w:type="paragraph" w:styleId="51">
    <w:name w:val="annotation subject"/>
    <w:basedOn w:val="19"/>
    <w:next w:val="19"/>
    <w:link w:val="92"/>
    <w:qFormat/>
    <w:uiPriority w:val="99"/>
    <w:rPr>
      <w:b/>
      <w:bCs/>
    </w:rPr>
  </w:style>
  <w:style w:type="paragraph" w:styleId="52">
    <w:name w:val="Body Text First Indent"/>
    <w:basedOn w:val="22"/>
    <w:link w:val="93"/>
    <w:qFormat/>
    <w:uiPriority w:val="0"/>
    <w:pPr>
      <w:spacing w:after="120" w:line="240" w:lineRule="auto"/>
      <w:ind w:firstLine="420" w:firstLineChars="100"/>
    </w:pPr>
    <w:rPr>
      <w:b w:val="0"/>
      <w:bCs w:val="0"/>
      <w:sz w:val="21"/>
    </w:rPr>
  </w:style>
  <w:style w:type="paragraph" w:styleId="53">
    <w:name w:val="Body Text First Indent 2"/>
    <w:basedOn w:val="23"/>
    <w:link w:val="94"/>
    <w:qFormat/>
    <w:uiPriority w:val="0"/>
    <w:pPr>
      <w:spacing w:after="120" w:line="240" w:lineRule="auto"/>
      <w:ind w:left="420" w:leftChars="200"/>
    </w:pPr>
  </w:style>
  <w:style w:type="table" w:styleId="55">
    <w:name w:val="Table Grid"/>
    <w:basedOn w:val="5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7">
    <w:name w:val="Strong"/>
    <w:qFormat/>
    <w:uiPriority w:val="0"/>
    <w:rPr>
      <w:b/>
      <w:bCs/>
    </w:rPr>
  </w:style>
  <w:style w:type="character" w:styleId="58">
    <w:name w:val="page number"/>
    <w:qFormat/>
    <w:uiPriority w:val="0"/>
  </w:style>
  <w:style w:type="character" w:styleId="59">
    <w:name w:val="FollowedHyperlink"/>
    <w:qFormat/>
    <w:uiPriority w:val="0"/>
    <w:rPr>
      <w:color w:val="954F72"/>
      <w:u w:val="single"/>
    </w:rPr>
  </w:style>
  <w:style w:type="character" w:styleId="60">
    <w:name w:val="Emphasis"/>
    <w:qFormat/>
    <w:uiPriority w:val="20"/>
    <w:rPr>
      <w:i/>
      <w:iCs/>
    </w:rPr>
  </w:style>
  <w:style w:type="character" w:styleId="61">
    <w:name w:val="Hyperlink"/>
    <w:qFormat/>
    <w:uiPriority w:val="0"/>
    <w:rPr>
      <w:color w:val="0000FF"/>
      <w:u w:val="single"/>
    </w:rPr>
  </w:style>
  <w:style w:type="character" w:styleId="62">
    <w:name w:val="annotation reference"/>
    <w:qFormat/>
    <w:uiPriority w:val="99"/>
    <w:rPr>
      <w:sz w:val="21"/>
      <w:szCs w:val="21"/>
    </w:rPr>
  </w:style>
  <w:style w:type="character" w:styleId="63">
    <w:name w:val="footnote reference"/>
    <w:qFormat/>
    <w:uiPriority w:val="0"/>
    <w:rPr>
      <w:vertAlign w:val="superscript"/>
    </w:rPr>
  </w:style>
  <w:style w:type="character" w:customStyle="1" w:styleId="64">
    <w:name w:val="纯文本 Char2"/>
    <w:link w:val="30"/>
    <w:qFormat/>
    <w:uiPriority w:val="0"/>
    <w:rPr>
      <w:rFonts w:ascii="宋体" w:hAnsi="Courier New"/>
      <w:kern w:val="2"/>
      <w:sz w:val="21"/>
    </w:rPr>
  </w:style>
  <w:style w:type="character" w:customStyle="1" w:styleId="65">
    <w:name w:val="标题 3 Char"/>
    <w:link w:val="4"/>
    <w:qFormat/>
    <w:uiPriority w:val="0"/>
    <w:rPr>
      <w:rFonts w:ascii="Times New Roman" w:hAnsi="Times New Roman" w:cs="Times New Roman"/>
      <w:b/>
      <w:bCs/>
      <w:kern w:val="0"/>
      <w:sz w:val="32"/>
      <w:szCs w:val="32"/>
    </w:rPr>
  </w:style>
  <w:style w:type="character" w:customStyle="1" w:styleId="66">
    <w:name w:val="标题 1 Char"/>
    <w:link w:val="3"/>
    <w:qFormat/>
    <w:uiPriority w:val="0"/>
    <w:rPr>
      <w:rFonts w:ascii="宋体" w:hAnsi="宋体" w:eastAsia="黑体" w:cs="Times New Roman"/>
      <w:b/>
      <w:bCs/>
      <w:kern w:val="44"/>
      <w:sz w:val="28"/>
      <w:szCs w:val="44"/>
    </w:rPr>
  </w:style>
  <w:style w:type="character" w:customStyle="1" w:styleId="67">
    <w:name w:val="标题 2 Char"/>
    <w:link w:val="5"/>
    <w:qFormat/>
    <w:uiPriority w:val="0"/>
    <w:rPr>
      <w:rFonts w:ascii="宋体" w:hAnsi="宋体" w:cs="Times New Roman"/>
      <w:b/>
      <w:bCs/>
      <w:kern w:val="0"/>
      <w:sz w:val="24"/>
      <w:szCs w:val="20"/>
    </w:rPr>
  </w:style>
  <w:style w:type="character" w:customStyle="1" w:styleId="68">
    <w:name w:val="标题 4 Char"/>
    <w:link w:val="6"/>
    <w:qFormat/>
    <w:uiPriority w:val="9"/>
    <w:rPr>
      <w:rFonts w:ascii="Cambria" w:hAnsi="Cambria" w:eastAsia="宋体" w:cs="Times New Roman"/>
      <w:b/>
      <w:bCs/>
      <w:kern w:val="0"/>
      <w:sz w:val="28"/>
      <w:szCs w:val="28"/>
    </w:rPr>
  </w:style>
  <w:style w:type="character" w:customStyle="1" w:styleId="69">
    <w:name w:val="标题 5 Char1"/>
    <w:link w:val="7"/>
    <w:qFormat/>
    <w:uiPriority w:val="0"/>
    <w:rPr>
      <w:rFonts w:ascii="宋体" w:hAnsi="宋体"/>
      <w:kern w:val="2"/>
      <w:sz w:val="24"/>
      <w:szCs w:val="24"/>
    </w:rPr>
  </w:style>
  <w:style w:type="character" w:customStyle="1" w:styleId="70">
    <w:name w:val="标题 6 Char1"/>
    <w:link w:val="8"/>
    <w:qFormat/>
    <w:uiPriority w:val="0"/>
    <w:rPr>
      <w:rFonts w:ascii="Arial" w:hAnsi="Arial" w:eastAsia="黑体"/>
      <w:b/>
      <w:kern w:val="2"/>
      <w:sz w:val="24"/>
    </w:rPr>
  </w:style>
  <w:style w:type="character" w:customStyle="1" w:styleId="71">
    <w:name w:val="正文缩进 Char"/>
    <w:link w:val="9"/>
    <w:qFormat/>
    <w:uiPriority w:val="0"/>
    <w:rPr>
      <w:rFonts w:ascii="Times New Roman" w:hAnsi="Times New Roman" w:cs="Times New Roman"/>
      <w:kern w:val="0"/>
      <w:sz w:val="24"/>
      <w:szCs w:val="20"/>
    </w:rPr>
  </w:style>
  <w:style w:type="character" w:customStyle="1" w:styleId="72">
    <w:name w:val="标题 7 Char1"/>
    <w:link w:val="10"/>
    <w:qFormat/>
    <w:uiPriority w:val="0"/>
    <w:rPr>
      <w:b/>
      <w:kern w:val="2"/>
      <w:sz w:val="24"/>
    </w:rPr>
  </w:style>
  <w:style w:type="character" w:customStyle="1" w:styleId="73">
    <w:name w:val="标题 8 Char1"/>
    <w:link w:val="11"/>
    <w:qFormat/>
    <w:uiPriority w:val="0"/>
    <w:rPr>
      <w:rFonts w:ascii="Arial" w:hAnsi="Arial" w:eastAsia="黑体"/>
      <w:kern w:val="2"/>
      <w:sz w:val="24"/>
    </w:rPr>
  </w:style>
  <w:style w:type="character" w:customStyle="1" w:styleId="74">
    <w:name w:val="标题 9 Char1"/>
    <w:link w:val="12"/>
    <w:qFormat/>
    <w:uiPriority w:val="0"/>
    <w:rPr>
      <w:rFonts w:ascii="Arial" w:hAnsi="Arial" w:eastAsia="黑体"/>
      <w:kern w:val="2"/>
      <w:sz w:val="21"/>
    </w:rPr>
  </w:style>
  <w:style w:type="character" w:customStyle="1" w:styleId="75">
    <w:name w:val="文档结构图 Char"/>
    <w:link w:val="18"/>
    <w:qFormat/>
    <w:uiPriority w:val="0"/>
    <w:rPr>
      <w:kern w:val="2"/>
      <w:sz w:val="21"/>
      <w:szCs w:val="24"/>
      <w:shd w:val="clear" w:color="auto" w:fill="000080"/>
    </w:rPr>
  </w:style>
  <w:style w:type="character" w:customStyle="1" w:styleId="76">
    <w:name w:val="批注文字 Char"/>
    <w:link w:val="19"/>
    <w:qFormat/>
    <w:uiPriority w:val="99"/>
    <w:rPr>
      <w:rFonts w:ascii="Times New Roman" w:hAnsi="Times New Roman" w:cs="Times New Roman"/>
      <w:kern w:val="0"/>
      <w:sz w:val="24"/>
      <w:szCs w:val="24"/>
    </w:rPr>
  </w:style>
  <w:style w:type="character" w:customStyle="1" w:styleId="77">
    <w:name w:val="称呼 Char1"/>
    <w:link w:val="20"/>
    <w:qFormat/>
    <w:uiPriority w:val="0"/>
    <w:rPr>
      <w:rFonts w:ascii="Arial" w:hAnsi="Arial"/>
      <w:sz w:val="24"/>
    </w:rPr>
  </w:style>
  <w:style w:type="character" w:customStyle="1" w:styleId="78">
    <w:name w:val="正文文本 3 Char1"/>
    <w:link w:val="21"/>
    <w:qFormat/>
    <w:uiPriority w:val="0"/>
    <w:rPr>
      <w:kern w:val="2"/>
      <w:sz w:val="16"/>
      <w:szCs w:val="16"/>
    </w:rPr>
  </w:style>
  <w:style w:type="character" w:customStyle="1" w:styleId="79">
    <w:name w:val="正文文本 Char2"/>
    <w:link w:val="22"/>
    <w:qFormat/>
    <w:uiPriority w:val="0"/>
    <w:rPr>
      <w:b/>
      <w:bCs/>
      <w:kern w:val="2"/>
      <w:sz w:val="24"/>
      <w:szCs w:val="24"/>
    </w:rPr>
  </w:style>
  <w:style w:type="character" w:customStyle="1" w:styleId="80">
    <w:name w:val="正文文本缩进 Char1"/>
    <w:link w:val="23"/>
    <w:qFormat/>
    <w:uiPriority w:val="0"/>
    <w:rPr>
      <w:kern w:val="2"/>
      <w:sz w:val="21"/>
      <w:szCs w:val="24"/>
    </w:rPr>
  </w:style>
  <w:style w:type="character" w:customStyle="1" w:styleId="81">
    <w:name w:val="日期 Char1"/>
    <w:link w:val="32"/>
    <w:qFormat/>
    <w:uiPriority w:val="0"/>
    <w:rPr>
      <w:rFonts w:ascii="宋体" w:hAnsi="Courier New"/>
      <w:kern w:val="2"/>
      <w:sz w:val="32"/>
    </w:rPr>
  </w:style>
  <w:style w:type="character" w:customStyle="1" w:styleId="82">
    <w:name w:val="正文文本缩进 2 Char1"/>
    <w:link w:val="33"/>
    <w:qFormat/>
    <w:uiPriority w:val="0"/>
    <w:rPr>
      <w:rFonts w:ascii="宋体" w:hAnsi="宋体"/>
      <w:kern w:val="2"/>
      <w:sz w:val="21"/>
      <w:szCs w:val="24"/>
    </w:rPr>
  </w:style>
  <w:style w:type="character" w:customStyle="1" w:styleId="83">
    <w:name w:val="批注框文本 Char"/>
    <w:link w:val="34"/>
    <w:qFormat/>
    <w:uiPriority w:val="99"/>
    <w:rPr>
      <w:rFonts w:ascii="Times New Roman" w:hAnsi="Times New Roman" w:cs="Times New Roman"/>
      <w:kern w:val="0"/>
      <w:sz w:val="18"/>
      <w:szCs w:val="18"/>
    </w:rPr>
  </w:style>
  <w:style w:type="character" w:customStyle="1" w:styleId="84">
    <w:name w:val="页脚 Char"/>
    <w:link w:val="35"/>
    <w:qFormat/>
    <w:uiPriority w:val="0"/>
    <w:rPr>
      <w:rFonts w:ascii="Times New Roman" w:hAnsi="Times New Roman" w:cs="Times New Roman"/>
      <w:kern w:val="0"/>
      <w:sz w:val="18"/>
      <w:szCs w:val="18"/>
    </w:rPr>
  </w:style>
  <w:style w:type="character" w:customStyle="1" w:styleId="85">
    <w:name w:val="页眉 Char"/>
    <w:link w:val="36"/>
    <w:qFormat/>
    <w:uiPriority w:val="99"/>
    <w:rPr>
      <w:rFonts w:ascii="Times New Roman" w:hAnsi="Times New Roman" w:cs="Times New Roman"/>
      <w:kern w:val="0"/>
      <w:sz w:val="18"/>
      <w:szCs w:val="18"/>
    </w:rPr>
  </w:style>
  <w:style w:type="character" w:customStyle="1" w:styleId="86">
    <w:name w:val="脚注文本 Char1"/>
    <w:link w:val="40"/>
    <w:qFormat/>
    <w:uiPriority w:val="0"/>
    <w:rPr>
      <w:rFonts w:eastAsia="楷体_GB2312"/>
      <w:color w:val="000000"/>
      <w:kern w:val="2"/>
      <w:sz w:val="18"/>
    </w:rPr>
  </w:style>
  <w:style w:type="character" w:customStyle="1" w:styleId="87">
    <w:name w:val="正文文本缩进 3 Char1"/>
    <w:link w:val="42"/>
    <w:qFormat/>
    <w:uiPriority w:val="0"/>
    <w:rPr>
      <w:rFonts w:ascii="宋体"/>
      <w:b/>
      <w:bCs/>
      <w:kern w:val="2"/>
      <w:sz w:val="24"/>
      <w:szCs w:val="24"/>
    </w:rPr>
  </w:style>
  <w:style w:type="character" w:customStyle="1" w:styleId="88">
    <w:name w:val="正文文本 2 Char1"/>
    <w:link w:val="45"/>
    <w:qFormat/>
    <w:uiPriority w:val="0"/>
    <w:rPr>
      <w:kern w:val="2"/>
      <w:sz w:val="24"/>
      <w:szCs w:val="24"/>
    </w:rPr>
  </w:style>
  <w:style w:type="character" w:customStyle="1" w:styleId="89">
    <w:name w:val="HTML 预设格式 Char1"/>
    <w:link w:val="46"/>
    <w:qFormat/>
    <w:uiPriority w:val="0"/>
    <w:rPr>
      <w:rFonts w:ascii="Arial Unicode MS" w:hAnsi="Arial Unicode MS" w:eastAsia="Arial Unicode MS"/>
      <w:color w:val="000000"/>
    </w:rPr>
  </w:style>
  <w:style w:type="character" w:customStyle="1" w:styleId="90">
    <w:name w:val="普通(网站) Char"/>
    <w:link w:val="47"/>
    <w:qFormat/>
    <w:uiPriority w:val="0"/>
    <w:rPr>
      <w:rFonts w:ascii="Times New Roman" w:hAnsi="Times New Roman" w:cs="Times New Roman"/>
      <w:kern w:val="0"/>
      <w:sz w:val="24"/>
      <w:szCs w:val="24"/>
    </w:rPr>
  </w:style>
  <w:style w:type="character" w:customStyle="1" w:styleId="91">
    <w:name w:val="标题 Char2"/>
    <w:link w:val="50"/>
    <w:qFormat/>
    <w:uiPriority w:val="0"/>
    <w:rPr>
      <w:rFonts w:ascii="Arial" w:hAnsi="Arial"/>
      <w:b/>
      <w:bCs/>
      <w:kern w:val="2"/>
      <w:sz w:val="30"/>
      <w:szCs w:val="32"/>
    </w:rPr>
  </w:style>
  <w:style w:type="character" w:customStyle="1" w:styleId="92">
    <w:name w:val="批注主题 Char"/>
    <w:link w:val="51"/>
    <w:qFormat/>
    <w:uiPriority w:val="99"/>
    <w:rPr>
      <w:rFonts w:ascii="Times New Roman" w:hAnsi="Times New Roman" w:cs="Times New Roman"/>
      <w:b/>
      <w:bCs/>
      <w:kern w:val="0"/>
      <w:sz w:val="24"/>
      <w:szCs w:val="24"/>
    </w:rPr>
  </w:style>
  <w:style w:type="character" w:customStyle="1" w:styleId="93">
    <w:name w:val="正文首行缩进 Char1"/>
    <w:link w:val="52"/>
    <w:qFormat/>
    <w:uiPriority w:val="0"/>
    <w:rPr>
      <w:kern w:val="2"/>
      <w:sz w:val="21"/>
      <w:szCs w:val="24"/>
    </w:rPr>
  </w:style>
  <w:style w:type="character" w:customStyle="1" w:styleId="94">
    <w:name w:val="正文首行缩进 2 Char"/>
    <w:link w:val="53"/>
    <w:qFormat/>
    <w:uiPriority w:val="0"/>
    <w:rPr>
      <w:rFonts w:ascii="Calibri" w:hAnsi="Calibri" w:eastAsia="宋体" w:cs="Times New Roman"/>
      <w:kern w:val="2"/>
      <w:sz w:val="21"/>
      <w:szCs w:val="24"/>
    </w:rPr>
  </w:style>
  <w:style w:type="character" w:customStyle="1" w:styleId="95">
    <w:name w:val="style131"/>
    <w:qFormat/>
    <w:uiPriority w:val="0"/>
    <w:rPr>
      <w:color w:val="FF6600"/>
    </w:rPr>
  </w:style>
  <w:style w:type="character" w:customStyle="1" w:styleId="96">
    <w:name w:val="headline"/>
    <w:qFormat/>
    <w:uiPriority w:val="0"/>
  </w:style>
  <w:style w:type="character" w:customStyle="1" w:styleId="97">
    <w:name w:val="A Char"/>
    <w:link w:val="98"/>
    <w:qFormat/>
    <w:uiPriority w:val="0"/>
    <w:rPr>
      <w:sz w:val="36"/>
      <w:szCs w:val="36"/>
    </w:rPr>
  </w:style>
  <w:style w:type="paragraph" w:customStyle="1" w:styleId="98">
    <w:name w:val="A"/>
    <w:basedOn w:val="1"/>
    <w:link w:val="97"/>
    <w:qFormat/>
    <w:uiPriority w:val="0"/>
    <w:pPr>
      <w:jc w:val="center"/>
    </w:pPr>
    <w:rPr>
      <w:rFonts w:ascii="Times New Roman" w:hAnsi="Times New Roman"/>
      <w:kern w:val="0"/>
      <w:sz w:val="36"/>
      <w:szCs w:val="36"/>
    </w:rPr>
  </w:style>
  <w:style w:type="character" w:customStyle="1" w:styleId="99">
    <w:name w:val="fontstyle21"/>
    <w:qFormat/>
    <w:uiPriority w:val="0"/>
    <w:rPr>
      <w:rFonts w:hint="default" w:ascii="Times New Roman" w:hAnsi="Times New Roman" w:cs="Times New Roman"/>
      <w:b/>
      <w:bCs/>
      <w:color w:val="FF0000"/>
      <w:sz w:val="22"/>
      <w:szCs w:val="22"/>
    </w:rPr>
  </w:style>
  <w:style w:type="character" w:customStyle="1" w:styleId="100">
    <w:name w:val="正文缩进 Char2"/>
    <w:link w:val="101"/>
    <w:qFormat/>
    <w:uiPriority w:val="0"/>
    <w:rPr>
      <w:rFonts w:ascii="Times New Roman" w:hAnsi="Times New Roman" w:eastAsia="宋体" w:cs="Times New Roman"/>
      <w:szCs w:val="24"/>
    </w:rPr>
  </w:style>
  <w:style w:type="paragraph" w:customStyle="1" w:styleId="101">
    <w:name w:val="正文缩进1"/>
    <w:basedOn w:val="1"/>
    <w:link w:val="100"/>
    <w:qFormat/>
    <w:uiPriority w:val="0"/>
    <w:pPr>
      <w:ind w:firstLine="420"/>
    </w:pPr>
    <w:rPr>
      <w:rFonts w:ascii="Times New Roman" w:hAnsi="Times New Roman"/>
      <w:kern w:val="0"/>
      <w:sz w:val="20"/>
      <w:szCs w:val="24"/>
    </w:rPr>
  </w:style>
  <w:style w:type="character" w:customStyle="1" w:styleId="102">
    <w:name w:val="font81"/>
    <w:qFormat/>
    <w:uiPriority w:val="0"/>
    <w:rPr>
      <w:rFonts w:hint="eastAsia" w:ascii="宋体" w:hAnsi="宋体" w:eastAsia="宋体" w:cs="宋体"/>
      <w:color w:val="FF0000"/>
      <w:sz w:val="21"/>
      <w:szCs w:val="21"/>
      <w:u w:val="none"/>
    </w:rPr>
  </w:style>
  <w:style w:type="character" w:customStyle="1" w:styleId="103">
    <w:name w:val="Placeholder Text1"/>
    <w:qFormat/>
    <w:uiPriority w:val="99"/>
    <w:rPr>
      <w:color w:val="808080"/>
    </w:rPr>
  </w:style>
  <w:style w:type="character" w:customStyle="1" w:styleId="104">
    <w:name w:val="font41"/>
    <w:qFormat/>
    <w:uiPriority w:val="0"/>
    <w:rPr>
      <w:rFonts w:hint="eastAsia" w:ascii="微软雅黑" w:hAnsi="微软雅黑" w:eastAsia="微软雅黑" w:cs="微软雅黑"/>
      <w:color w:val="000000"/>
      <w:sz w:val="20"/>
      <w:szCs w:val="20"/>
      <w:u w:val="none"/>
    </w:rPr>
  </w:style>
  <w:style w:type="character" w:customStyle="1" w:styleId="105">
    <w:name w:val="style121"/>
    <w:qFormat/>
    <w:uiPriority w:val="0"/>
    <w:rPr>
      <w:color w:val="FF0000"/>
    </w:rPr>
  </w:style>
  <w:style w:type="character" w:customStyle="1" w:styleId="106">
    <w:name w:val="font61"/>
    <w:qFormat/>
    <w:uiPriority w:val="0"/>
    <w:rPr>
      <w:rFonts w:hint="eastAsia" w:ascii="宋体" w:hAnsi="宋体" w:eastAsia="宋体" w:cs="宋体"/>
      <w:color w:val="0000FF"/>
      <w:sz w:val="20"/>
      <w:szCs w:val="20"/>
      <w:u w:val="none"/>
    </w:rPr>
  </w:style>
  <w:style w:type="character" w:customStyle="1" w:styleId="107">
    <w:name w:val="页眉 字符1"/>
    <w:qFormat/>
    <w:uiPriority w:val="99"/>
    <w:rPr>
      <w:sz w:val="18"/>
      <w:szCs w:val="18"/>
    </w:rPr>
  </w:style>
  <w:style w:type="character" w:customStyle="1" w:styleId="108">
    <w:name w:val="text_darkgray"/>
    <w:qFormat/>
    <w:uiPriority w:val="0"/>
  </w:style>
  <w:style w:type="character" w:customStyle="1" w:styleId="109">
    <w:name w:val="正文首行缩进（绿盟科技） Char"/>
    <w:link w:val="110"/>
    <w:qFormat/>
    <w:uiPriority w:val="0"/>
    <w:rPr>
      <w:rFonts w:ascii="Arial" w:hAnsi="Arial"/>
      <w:sz w:val="21"/>
      <w:szCs w:val="21"/>
    </w:rPr>
  </w:style>
  <w:style w:type="paragraph" w:customStyle="1" w:styleId="110">
    <w:name w:val="正文首行缩进（绿盟科技）"/>
    <w:basedOn w:val="1"/>
    <w:link w:val="109"/>
    <w:qFormat/>
    <w:uiPriority w:val="0"/>
    <w:pPr>
      <w:widowControl/>
      <w:spacing w:after="50" w:line="300" w:lineRule="auto"/>
      <w:ind w:firstLine="200" w:firstLineChars="200"/>
      <w:jc w:val="left"/>
    </w:pPr>
    <w:rPr>
      <w:rFonts w:ascii="Arial" w:hAnsi="Arial"/>
      <w:kern w:val="0"/>
      <w:szCs w:val="21"/>
    </w:rPr>
  </w:style>
  <w:style w:type="character" w:customStyle="1" w:styleId="111">
    <w:name w:val="标题 6 Char"/>
    <w:qFormat/>
    <w:uiPriority w:val="0"/>
    <w:rPr>
      <w:rFonts w:ascii="Cambria" w:hAnsi="Cambria" w:eastAsia="宋体" w:cs="Times New Roman"/>
      <w:b/>
      <w:bCs/>
      <w:kern w:val="2"/>
      <w:sz w:val="24"/>
      <w:szCs w:val="24"/>
    </w:rPr>
  </w:style>
  <w:style w:type="character" w:customStyle="1" w:styleId="112">
    <w:name w:val="tpc_content1"/>
    <w:qFormat/>
    <w:uiPriority w:val="0"/>
    <w:rPr>
      <w:sz w:val="14"/>
      <w:szCs w:val="14"/>
    </w:rPr>
  </w:style>
  <w:style w:type="character" w:customStyle="1" w:styleId="113">
    <w:name w:val="font21"/>
    <w:qFormat/>
    <w:uiPriority w:val="0"/>
    <w:rPr>
      <w:rFonts w:hint="eastAsia" w:ascii="宋体" w:hAnsi="宋体" w:eastAsia="宋体" w:cs="宋体"/>
      <w:color w:val="000000"/>
      <w:sz w:val="22"/>
      <w:szCs w:val="22"/>
      <w:u w:val="none"/>
      <w:vertAlign w:val="subscript"/>
    </w:rPr>
  </w:style>
  <w:style w:type="character" w:customStyle="1" w:styleId="114">
    <w:name w:val="正文格式 Char"/>
    <w:link w:val="115"/>
    <w:qFormat/>
    <w:uiPriority w:val="0"/>
    <w:rPr>
      <w:szCs w:val="24"/>
    </w:rPr>
  </w:style>
  <w:style w:type="paragraph" w:customStyle="1" w:styleId="115">
    <w:name w:val="正文格式"/>
    <w:basedOn w:val="1"/>
    <w:link w:val="114"/>
    <w:qFormat/>
    <w:uiPriority w:val="0"/>
    <w:pPr>
      <w:ind w:firstLine="420" w:firstLineChars="200"/>
    </w:pPr>
    <w:rPr>
      <w:rFonts w:ascii="Times New Roman" w:hAnsi="Times New Roman"/>
      <w:kern w:val="0"/>
      <w:sz w:val="20"/>
      <w:szCs w:val="24"/>
    </w:rPr>
  </w:style>
  <w:style w:type="character" w:customStyle="1" w:styleId="116">
    <w:name w:val="正文文本 3 Char"/>
    <w:qFormat/>
    <w:uiPriority w:val="0"/>
    <w:rPr>
      <w:rFonts w:ascii="Calibri" w:hAnsi="Calibri" w:eastAsia="宋体" w:cs="Times New Roman"/>
      <w:kern w:val="2"/>
      <w:sz w:val="16"/>
      <w:szCs w:val="16"/>
    </w:rPr>
  </w:style>
  <w:style w:type="character" w:customStyle="1" w:styleId="117">
    <w:name w:val="style31"/>
    <w:qFormat/>
    <w:uiPriority w:val="0"/>
    <w:rPr>
      <w:sz w:val="21"/>
      <w:szCs w:val="21"/>
    </w:rPr>
  </w:style>
  <w:style w:type="character" w:customStyle="1" w:styleId="118">
    <w:name w:val="NormalCharacter"/>
    <w:qFormat/>
    <w:uiPriority w:val="0"/>
  </w:style>
  <w:style w:type="character" w:customStyle="1" w:styleId="119">
    <w:name w:val="style61"/>
    <w:qFormat/>
    <w:uiPriority w:val="0"/>
    <w:rPr>
      <w:color w:val="000000"/>
      <w:sz w:val="20"/>
      <w:szCs w:val="20"/>
    </w:rPr>
  </w:style>
  <w:style w:type="character" w:customStyle="1" w:styleId="120">
    <w:name w:val="称呼 Char"/>
    <w:qFormat/>
    <w:uiPriority w:val="0"/>
    <w:rPr>
      <w:rFonts w:ascii="Calibri" w:hAnsi="Calibri" w:eastAsia="宋体" w:cs="Times New Roman"/>
      <w:kern w:val="2"/>
      <w:sz w:val="21"/>
      <w:szCs w:val="22"/>
    </w:rPr>
  </w:style>
  <w:style w:type="character" w:customStyle="1" w:styleId="121">
    <w:name w:val="lefttitler11"/>
    <w:qFormat/>
    <w:uiPriority w:val="0"/>
    <w:rPr>
      <w:b/>
      <w:bCs/>
      <w:color w:val="EC0000"/>
      <w:sz w:val="18"/>
      <w:szCs w:val="18"/>
    </w:rPr>
  </w:style>
  <w:style w:type="character" w:customStyle="1" w:styleId="122">
    <w:name w:val="太华编号1 Char"/>
    <w:link w:val="123"/>
    <w:qFormat/>
    <w:uiPriority w:val="0"/>
    <w:rPr>
      <w:rFonts w:ascii="宋体" w:hAnsi="宋体"/>
      <w:kern w:val="0"/>
      <w:sz w:val="24"/>
      <w:szCs w:val="21"/>
    </w:rPr>
  </w:style>
  <w:style w:type="paragraph" w:customStyle="1" w:styleId="123">
    <w:name w:val="太华编号1"/>
    <w:basedOn w:val="1"/>
    <w:next w:val="1"/>
    <w:link w:val="122"/>
    <w:qFormat/>
    <w:uiPriority w:val="0"/>
    <w:pPr>
      <w:widowControl/>
      <w:numPr>
        <w:ilvl w:val="0"/>
        <w:numId w:val="1"/>
      </w:numPr>
      <w:tabs>
        <w:tab w:val="clear" w:pos="720"/>
      </w:tabs>
      <w:spacing w:before="156" w:after="156"/>
      <w:ind w:right="210" w:rightChars="100" w:firstLine="200" w:firstLineChars="200"/>
      <w:jc w:val="left"/>
    </w:pPr>
    <w:rPr>
      <w:rFonts w:ascii="宋体" w:hAnsi="宋体"/>
      <w:kern w:val="0"/>
      <w:sz w:val="24"/>
      <w:szCs w:val="21"/>
    </w:rPr>
  </w:style>
  <w:style w:type="character" w:customStyle="1" w:styleId="124">
    <w:name w:val="正文（绿盟科技） Char"/>
    <w:link w:val="125"/>
    <w:qFormat/>
    <w:uiPriority w:val="0"/>
    <w:rPr>
      <w:rFonts w:ascii="Arial" w:hAnsi="Arial" w:eastAsia="仿宋_GB2312"/>
      <w:color w:val="000000"/>
      <w:sz w:val="21"/>
      <w:szCs w:val="21"/>
    </w:rPr>
  </w:style>
  <w:style w:type="paragraph" w:customStyle="1" w:styleId="125">
    <w:name w:val="正文（绿盟科技）"/>
    <w:link w:val="124"/>
    <w:qFormat/>
    <w:uiPriority w:val="0"/>
    <w:pPr>
      <w:spacing w:line="300" w:lineRule="auto"/>
    </w:pPr>
    <w:rPr>
      <w:rFonts w:ascii="Arial" w:hAnsi="Arial" w:eastAsia="仿宋_GB2312" w:cs="Times New Roman"/>
      <w:color w:val="000000"/>
      <w:sz w:val="21"/>
      <w:szCs w:val="21"/>
      <w:lang w:val="en-US" w:eastAsia="zh-CN" w:bidi="ar-SA"/>
    </w:rPr>
  </w:style>
  <w:style w:type="character" w:customStyle="1" w:styleId="126">
    <w:name w:val="标题 7 Char"/>
    <w:qFormat/>
    <w:uiPriority w:val="0"/>
    <w:rPr>
      <w:rFonts w:ascii="Calibri" w:hAnsi="Calibri" w:eastAsia="宋体" w:cs="Times New Roman"/>
      <w:b/>
      <w:bCs/>
      <w:kern w:val="2"/>
      <w:sz w:val="24"/>
      <w:szCs w:val="24"/>
    </w:rPr>
  </w:style>
  <w:style w:type="character" w:customStyle="1" w:styleId="127">
    <w:name w:val="正文文本缩进 2 Char"/>
    <w:qFormat/>
    <w:uiPriority w:val="0"/>
    <w:rPr>
      <w:rFonts w:ascii="Calibri" w:hAnsi="Calibri" w:eastAsia="宋体" w:cs="Times New Roman"/>
      <w:kern w:val="2"/>
      <w:sz w:val="21"/>
      <w:szCs w:val="22"/>
    </w:rPr>
  </w:style>
  <w:style w:type="character" w:customStyle="1" w:styleId="128">
    <w:name w:val="日期 Char"/>
    <w:qFormat/>
    <w:uiPriority w:val="0"/>
    <w:rPr>
      <w:rFonts w:ascii="Calibri" w:hAnsi="Calibri" w:eastAsia="宋体" w:cs="Times New Roman"/>
      <w:kern w:val="2"/>
      <w:sz w:val="21"/>
      <w:szCs w:val="22"/>
    </w:rPr>
  </w:style>
  <w:style w:type="character" w:customStyle="1" w:styleId="129">
    <w:name w:val="HTML 预设格式 Char"/>
    <w:qFormat/>
    <w:uiPriority w:val="0"/>
    <w:rPr>
      <w:rFonts w:ascii="Courier New" w:hAnsi="Courier New" w:eastAsia="宋体" w:cs="Courier New"/>
      <w:kern w:val="2"/>
    </w:rPr>
  </w:style>
  <w:style w:type="character" w:customStyle="1" w:styleId="130">
    <w:name w:val="正文文本 2 Char"/>
    <w:qFormat/>
    <w:uiPriority w:val="0"/>
    <w:rPr>
      <w:rFonts w:ascii="Calibri" w:hAnsi="Calibri" w:eastAsia="宋体" w:cs="Times New Roman"/>
      <w:kern w:val="2"/>
      <w:sz w:val="21"/>
      <w:szCs w:val="22"/>
    </w:rPr>
  </w:style>
  <w:style w:type="character" w:customStyle="1" w:styleId="131">
    <w:name w:val="标题 1 Char1"/>
    <w:qFormat/>
    <w:uiPriority w:val="0"/>
    <w:rPr>
      <w:rFonts w:ascii="宋体" w:hAnsi="宋体" w:eastAsia="黑体" w:cs="Times New Roman"/>
      <w:b/>
      <w:kern w:val="44"/>
      <w:sz w:val="28"/>
      <w:szCs w:val="44"/>
    </w:rPr>
  </w:style>
  <w:style w:type="character" w:customStyle="1" w:styleId="132">
    <w:name w:val="标题 3 Char2"/>
    <w:qFormat/>
    <w:uiPriority w:val="0"/>
    <w:rPr>
      <w:b/>
      <w:bCs/>
      <w:sz w:val="32"/>
      <w:szCs w:val="32"/>
    </w:rPr>
  </w:style>
  <w:style w:type="character" w:customStyle="1" w:styleId="133">
    <w:name w:val="标题 4 Char1"/>
    <w:qFormat/>
    <w:uiPriority w:val="0"/>
    <w:rPr>
      <w:rFonts w:ascii="Arial" w:hAnsi="Arial" w:eastAsia="黑体"/>
      <w:b/>
      <w:bCs/>
      <w:kern w:val="2"/>
      <w:sz w:val="28"/>
      <w:szCs w:val="28"/>
    </w:rPr>
  </w:style>
  <w:style w:type="character" w:customStyle="1" w:styleId="134">
    <w:name w:val="页脚 Char1"/>
    <w:qFormat/>
    <w:uiPriority w:val="99"/>
    <w:rPr>
      <w:sz w:val="18"/>
      <w:szCs w:val="18"/>
    </w:rPr>
  </w:style>
  <w:style w:type="character" w:customStyle="1" w:styleId="135">
    <w:name w:val="批注主题 Char1"/>
    <w:qFormat/>
    <w:uiPriority w:val="0"/>
    <w:rPr>
      <w:b/>
      <w:bCs/>
    </w:rPr>
  </w:style>
  <w:style w:type="character" w:customStyle="1" w:styleId="136">
    <w:name w:val="批注框文本 Char1"/>
    <w:qFormat/>
    <w:uiPriority w:val="0"/>
    <w:rPr>
      <w:sz w:val="18"/>
      <w:szCs w:val="18"/>
    </w:rPr>
  </w:style>
  <w:style w:type="character" w:customStyle="1" w:styleId="137">
    <w:name w:val="font14"/>
    <w:qFormat/>
    <w:uiPriority w:val="0"/>
    <w:rPr>
      <w:rFonts w:eastAsia="宋体"/>
      <w:kern w:val="2"/>
      <w:sz w:val="24"/>
      <w:szCs w:val="24"/>
      <w:lang w:val="en-US" w:eastAsia="zh-CN" w:bidi="ar-SA"/>
    </w:rPr>
  </w:style>
  <w:style w:type="character" w:customStyle="1" w:styleId="138">
    <w:name w:val="保驾"/>
    <w:qFormat/>
    <w:uiPriority w:val="0"/>
    <w:rPr>
      <w:sz w:val="18"/>
    </w:rPr>
  </w:style>
  <w:style w:type="character" w:customStyle="1" w:styleId="139">
    <w:name w:val="list12"/>
    <w:qFormat/>
    <w:uiPriority w:val="0"/>
  </w:style>
  <w:style w:type="character" w:customStyle="1" w:styleId="140">
    <w:name w:val="正文缩进 Char1"/>
    <w:qFormat/>
    <w:uiPriority w:val="0"/>
    <w:rPr>
      <w:rFonts w:ascii="Times New Roman" w:hAnsi="Times New Roman" w:eastAsia="宋体" w:cs="Times New Roman"/>
      <w:szCs w:val="20"/>
    </w:rPr>
  </w:style>
  <w:style w:type="character" w:customStyle="1" w:styleId="141">
    <w:name w:val="unnamed21"/>
    <w:qFormat/>
    <w:uiPriority w:val="0"/>
    <w:rPr>
      <w:rFonts w:hint="eastAsia" w:ascii="宋体" w:hAnsi="宋体" w:eastAsia="宋体"/>
      <w:color w:val="FF0000"/>
      <w:spacing w:val="0"/>
      <w:sz w:val="21"/>
      <w:szCs w:val="21"/>
    </w:rPr>
  </w:style>
  <w:style w:type="character" w:customStyle="1" w:styleId="142">
    <w:name w:val="正文文本 Char1"/>
    <w:qFormat/>
    <w:uiPriority w:val="99"/>
    <w:rPr>
      <w:rFonts w:ascii="Times New Roman" w:hAnsi="Times New Roman" w:eastAsia="宋体" w:cs="Times New Roman"/>
      <w:szCs w:val="24"/>
    </w:rPr>
  </w:style>
  <w:style w:type="character" w:customStyle="1" w:styleId="143">
    <w:name w:val="节 Char"/>
    <w:link w:val="144"/>
    <w:qFormat/>
    <w:uiPriority w:val="0"/>
    <w:rPr>
      <w:rFonts w:ascii="宋体" w:hAnsi="宋体"/>
      <w:b/>
      <w:sz w:val="28"/>
      <w:szCs w:val="28"/>
    </w:rPr>
  </w:style>
  <w:style w:type="paragraph" w:customStyle="1" w:styleId="144">
    <w:name w:val="节"/>
    <w:basedOn w:val="1"/>
    <w:link w:val="143"/>
    <w:qFormat/>
    <w:uiPriority w:val="0"/>
    <w:pPr>
      <w:jc w:val="center"/>
      <w:outlineLvl w:val="0"/>
    </w:pPr>
    <w:rPr>
      <w:rFonts w:ascii="宋体" w:hAnsi="宋体"/>
      <w:b/>
      <w:kern w:val="0"/>
      <w:sz w:val="28"/>
      <w:szCs w:val="28"/>
    </w:rPr>
  </w:style>
  <w:style w:type="character" w:customStyle="1" w:styleId="145">
    <w:name w:val="1051"/>
    <w:qFormat/>
    <w:uiPriority w:val="0"/>
    <w:rPr>
      <w:sz w:val="21"/>
      <w:szCs w:val="21"/>
    </w:rPr>
  </w:style>
  <w:style w:type="character" w:customStyle="1" w:styleId="146">
    <w:name w:val="font01"/>
    <w:qFormat/>
    <w:uiPriority w:val="0"/>
    <w:rPr>
      <w:rFonts w:ascii="Calibri" w:hAnsi="Calibri" w:cs="Calibri"/>
      <w:color w:val="000000"/>
      <w:sz w:val="20"/>
      <w:szCs w:val="20"/>
      <w:u w:val="none"/>
    </w:rPr>
  </w:style>
  <w:style w:type="character" w:customStyle="1" w:styleId="147">
    <w:name w:val="font31"/>
    <w:qFormat/>
    <w:uiPriority w:val="0"/>
    <w:rPr>
      <w:rFonts w:hint="eastAsia" w:ascii="宋体" w:hAnsi="宋体" w:eastAsia="宋体" w:cs="宋体"/>
      <w:color w:val="000000"/>
      <w:sz w:val="21"/>
      <w:szCs w:val="21"/>
      <w:u w:val="none"/>
    </w:rPr>
  </w:style>
  <w:style w:type="character" w:customStyle="1" w:styleId="148">
    <w:name w:val="super"/>
    <w:qFormat/>
    <w:uiPriority w:val="0"/>
    <w:rPr>
      <w:vertAlign w:val="superscript"/>
    </w:rPr>
  </w:style>
  <w:style w:type="character" w:customStyle="1" w:styleId="149">
    <w:name w:val="标题 Char1"/>
    <w:qFormat/>
    <w:uiPriority w:val="10"/>
    <w:rPr>
      <w:rFonts w:ascii="Cambria" w:hAnsi="Cambria" w:eastAsia="宋体" w:cs="Times New Roman"/>
      <w:b/>
      <w:bCs/>
      <w:sz w:val="32"/>
      <w:szCs w:val="32"/>
    </w:rPr>
  </w:style>
  <w:style w:type="character" w:customStyle="1" w:styleId="150">
    <w:name w:val="fontstyle01"/>
    <w:qFormat/>
    <w:uiPriority w:val="0"/>
    <w:rPr>
      <w:rFonts w:hint="eastAsia" w:ascii="宋体" w:hAnsi="宋体" w:eastAsia="宋体"/>
      <w:color w:val="FF0000"/>
      <w:sz w:val="22"/>
      <w:szCs w:val="22"/>
    </w:rPr>
  </w:style>
  <w:style w:type="character" w:customStyle="1" w:styleId="151">
    <w:name w:val="font1"/>
    <w:qFormat/>
    <w:uiPriority w:val="0"/>
  </w:style>
  <w:style w:type="character" w:customStyle="1" w:styleId="152">
    <w:name w:val="标题 3 Char1"/>
    <w:qFormat/>
    <w:uiPriority w:val="9"/>
    <w:rPr>
      <w:rFonts w:ascii="宋体" w:hAnsi="宋体" w:eastAsia="宋体" w:cs="Times New Roman"/>
      <w:b/>
      <w:bCs/>
      <w:kern w:val="2"/>
      <w:sz w:val="28"/>
      <w:szCs w:val="32"/>
    </w:rPr>
  </w:style>
  <w:style w:type="character" w:customStyle="1" w:styleId="153">
    <w:name w:val="列出段落 Char"/>
    <w:link w:val="154"/>
    <w:qFormat/>
    <w:uiPriority w:val="34"/>
    <w:rPr>
      <w:rFonts w:ascii="Times New Roman" w:hAnsi="Times New Roman" w:cs="Times New Roman"/>
      <w:kern w:val="0"/>
      <w:sz w:val="24"/>
      <w:szCs w:val="24"/>
    </w:rPr>
  </w:style>
  <w:style w:type="paragraph" w:styleId="154">
    <w:name w:val="List Paragraph"/>
    <w:basedOn w:val="1"/>
    <w:link w:val="153"/>
    <w:qFormat/>
    <w:uiPriority w:val="34"/>
    <w:pPr>
      <w:widowControl/>
      <w:ind w:firstLine="420" w:firstLineChars="200"/>
      <w:jc w:val="left"/>
    </w:pPr>
    <w:rPr>
      <w:rFonts w:ascii="Times New Roman" w:hAnsi="Times New Roman"/>
      <w:kern w:val="0"/>
      <w:sz w:val="24"/>
      <w:szCs w:val="24"/>
    </w:rPr>
  </w:style>
  <w:style w:type="character" w:customStyle="1" w:styleId="155">
    <w:name w:val="列表段落 字符"/>
    <w:link w:val="156"/>
    <w:qFormat/>
    <w:uiPriority w:val="99"/>
    <w:rPr>
      <w:szCs w:val="24"/>
    </w:rPr>
  </w:style>
  <w:style w:type="paragraph" w:customStyle="1" w:styleId="156">
    <w:name w:val="符号列表"/>
    <w:basedOn w:val="1"/>
    <w:next w:val="157"/>
    <w:link w:val="155"/>
    <w:qFormat/>
    <w:uiPriority w:val="99"/>
    <w:pPr>
      <w:ind w:firstLine="420" w:firstLineChars="200"/>
    </w:pPr>
    <w:rPr>
      <w:rFonts w:ascii="Times New Roman" w:hAnsi="Times New Roman"/>
      <w:kern w:val="0"/>
      <w:sz w:val="20"/>
      <w:szCs w:val="24"/>
    </w:rPr>
  </w:style>
  <w:style w:type="paragraph" w:customStyle="1" w:styleId="157">
    <w:name w:val="列表段落1"/>
    <w:basedOn w:val="1"/>
    <w:link w:val="158"/>
    <w:qFormat/>
    <w:uiPriority w:val="34"/>
    <w:pPr>
      <w:ind w:firstLine="420" w:firstLineChars="200"/>
    </w:pPr>
    <w:rPr>
      <w:rFonts w:ascii="Times New Roman" w:hAnsi="Times New Roman"/>
    </w:rPr>
  </w:style>
  <w:style w:type="character" w:customStyle="1" w:styleId="158">
    <w:name w:val="列表段落 字符1"/>
    <w:link w:val="157"/>
    <w:qFormat/>
    <w:uiPriority w:val="34"/>
    <w:rPr>
      <w:kern w:val="2"/>
      <w:sz w:val="21"/>
      <w:szCs w:val="22"/>
    </w:rPr>
  </w:style>
  <w:style w:type="character" w:customStyle="1" w:styleId="159">
    <w:name w:val="标题 5 Char"/>
    <w:qFormat/>
    <w:uiPriority w:val="0"/>
    <w:rPr>
      <w:rFonts w:ascii="Calibri" w:hAnsi="Calibri" w:eastAsia="宋体" w:cs="Times New Roman"/>
      <w:b/>
      <w:bCs/>
      <w:kern w:val="2"/>
      <w:sz w:val="28"/>
      <w:szCs w:val="28"/>
    </w:rPr>
  </w:style>
  <w:style w:type="character" w:customStyle="1" w:styleId="160">
    <w:name w:val="t41"/>
    <w:qFormat/>
    <w:uiPriority w:val="0"/>
    <w:rPr>
      <w:sz w:val="21"/>
      <w:szCs w:val="21"/>
    </w:rPr>
  </w:style>
  <w:style w:type="character" w:customStyle="1" w:styleId="161">
    <w:name w:val="正文文本 Char"/>
    <w:qFormat/>
    <w:uiPriority w:val="0"/>
    <w:rPr>
      <w:rFonts w:ascii="Calibri" w:hAnsi="Calibri" w:eastAsia="宋体" w:cs="Times New Roman"/>
      <w:kern w:val="2"/>
      <w:sz w:val="21"/>
      <w:szCs w:val="22"/>
    </w:rPr>
  </w:style>
  <w:style w:type="character" w:customStyle="1" w:styleId="162">
    <w:name w:val="脚注文本 Char"/>
    <w:qFormat/>
    <w:uiPriority w:val="0"/>
    <w:rPr>
      <w:rFonts w:ascii="Calibri" w:hAnsi="Calibri" w:eastAsia="宋体" w:cs="Times New Roman"/>
      <w:kern w:val="2"/>
      <w:sz w:val="18"/>
      <w:szCs w:val="18"/>
    </w:rPr>
  </w:style>
  <w:style w:type="character" w:customStyle="1" w:styleId="163">
    <w:name w:val="纯文本 Char"/>
    <w:qFormat/>
    <w:uiPriority w:val="0"/>
    <w:rPr>
      <w:rFonts w:ascii="宋体" w:hAnsi="Courier New" w:cs="Courier New"/>
      <w:kern w:val="2"/>
      <w:sz w:val="21"/>
      <w:szCs w:val="21"/>
    </w:rPr>
  </w:style>
  <w:style w:type="character" w:customStyle="1" w:styleId="164">
    <w:name w:val="标题 2 Char2"/>
    <w:qFormat/>
    <w:uiPriority w:val="9"/>
    <w:rPr>
      <w:rFonts w:ascii="Cambria" w:hAnsi="Cambria" w:eastAsia="宋体" w:cs="Times New Roman"/>
      <w:b/>
      <w:bCs/>
      <w:sz w:val="32"/>
      <w:szCs w:val="32"/>
    </w:rPr>
  </w:style>
  <w:style w:type="character" w:customStyle="1" w:styleId="165">
    <w:name w:val="页眉 Char1"/>
    <w:qFormat/>
    <w:uiPriority w:val="99"/>
    <w:rPr>
      <w:sz w:val="18"/>
      <w:szCs w:val="18"/>
    </w:rPr>
  </w:style>
  <w:style w:type="character" w:customStyle="1" w:styleId="166">
    <w:name w:val="正文格式 Char Char"/>
    <w:qFormat/>
    <w:uiPriority w:val="0"/>
    <w:rPr>
      <w:rFonts w:ascii="Times New Roman" w:hAnsi="Times New Roman" w:eastAsia="宋体" w:cs="Times New Roman"/>
      <w:szCs w:val="24"/>
    </w:rPr>
  </w:style>
  <w:style w:type="character" w:customStyle="1" w:styleId="167">
    <w:name w:val="访问过的超链接1"/>
    <w:qFormat/>
    <w:uiPriority w:val="99"/>
    <w:rPr>
      <w:color w:val="800080"/>
      <w:u w:val="single"/>
    </w:rPr>
  </w:style>
  <w:style w:type="character" w:customStyle="1" w:styleId="168">
    <w:name w:val="style6 style2"/>
    <w:qFormat/>
    <w:uiPriority w:val="0"/>
  </w:style>
  <w:style w:type="character" w:customStyle="1" w:styleId="169">
    <w:name w:val="normalsmalltitle1"/>
    <w:qFormat/>
    <w:uiPriority w:val="0"/>
    <w:rPr>
      <w:b/>
      <w:bCs/>
      <w:color w:val="FFFFFF"/>
      <w:sz w:val="17"/>
      <w:szCs w:val="17"/>
    </w:rPr>
  </w:style>
  <w:style w:type="character" w:customStyle="1" w:styleId="170">
    <w:name w:val="bl Ch"/>
    <w:qFormat/>
    <w:uiPriority w:val="0"/>
    <w:rPr>
      <w:rFonts w:eastAsia="宋体"/>
      <w:b/>
      <w:bCs/>
      <w:kern w:val="2"/>
      <w:sz w:val="28"/>
      <w:szCs w:val="28"/>
      <w:lang w:val="en-US" w:eastAsia="zh-CN" w:bidi="ar-SA"/>
    </w:rPr>
  </w:style>
  <w:style w:type="character" w:customStyle="1" w:styleId="171">
    <w:name w:val="标书正文格式 Char"/>
    <w:link w:val="172"/>
    <w:qFormat/>
    <w:uiPriority w:val="0"/>
    <w:rPr>
      <w:sz w:val="24"/>
      <w:szCs w:val="24"/>
    </w:rPr>
  </w:style>
  <w:style w:type="paragraph" w:customStyle="1" w:styleId="172">
    <w:name w:val="标书正文格式"/>
    <w:basedOn w:val="1"/>
    <w:link w:val="171"/>
    <w:qFormat/>
    <w:uiPriority w:val="0"/>
    <w:rPr>
      <w:rFonts w:ascii="Times New Roman" w:hAnsi="Times New Roman"/>
      <w:kern w:val="0"/>
      <w:sz w:val="24"/>
      <w:szCs w:val="24"/>
    </w:rPr>
  </w:style>
  <w:style w:type="character" w:customStyle="1" w:styleId="173">
    <w:name w:val="点 Char"/>
    <w:link w:val="174"/>
    <w:qFormat/>
    <w:uiPriority w:val="0"/>
    <w:rPr>
      <w:rFonts w:ascii="宋体" w:hAnsi="宋体"/>
      <w:b/>
      <w:sz w:val="24"/>
      <w:szCs w:val="24"/>
    </w:rPr>
  </w:style>
  <w:style w:type="paragraph" w:customStyle="1" w:styleId="174">
    <w:name w:val="点"/>
    <w:basedOn w:val="1"/>
    <w:link w:val="173"/>
    <w:qFormat/>
    <w:uiPriority w:val="0"/>
    <w:rPr>
      <w:rFonts w:ascii="宋体" w:hAnsi="宋体"/>
      <w:b/>
      <w:kern w:val="0"/>
      <w:sz w:val="24"/>
      <w:szCs w:val="24"/>
    </w:rPr>
  </w:style>
  <w:style w:type="character" w:customStyle="1" w:styleId="175">
    <w:name w:val="批注文字 Char1"/>
    <w:qFormat/>
    <w:uiPriority w:val="99"/>
    <w:rPr>
      <w:rFonts w:ascii="Times New Roman" w:hAnsi="Times New Roman" w:eastAsia="宋体" w:cs="Times New Roman"/>
      <w:szCs w:val="24"/>
    </w:rPr>
  </w:style>
  <w:style w:type="character" w:customStyle="1" w:styleId="176">
    <w:name w:val="p1051"/>
    <w:qFormat/>
    <w:uiPriority w:val="0"/>
    <w:rPr>
      <w:sz w:val="21"/>
      <w:szCs w:val="21"/>
    </w:rPr>
  </w:style>
  <w:style w:type="character" w:customStyle="1" w:styleId="177">
    <w:name w:val="font71"/>
    <w:qFormat/>
    <w:uiPriority w:val="0"/>
    <w:rPr>
      <w:rFonts w:ascii="Helvetica Neue" w:hAnsi="Helvetica Neue" w:eastAsia="Helvetica Neue" w:cs="Helvetica Neue"/>
      <w:color w:val="000000"/>
      <w:sz w:val="26"/>
      <w:szCs w:val="26"/>
      <w:u w:val="none"/>
    </w:rPr>
  </w:style>
  <w:style w:type="character" w:customStyle="1" w:styleId="178">
    <w:name w:val="标题 8 Char"/>
    <w:qFormat/>
    <w:uiPriority w:val="0"/>
    <w:rPr>
      <w:rFonts w:ascii="Cambria" w:hAnsi="Cambria" w:eastAsia="宋体" w:cs="Times New Roman"/>
      <w:kern w:val="2"/>
      <w:sz w:val="24"/>
      <w:szCs w:val="24"/>
    </w:rPr>
  </w:style>
  <w:style w:type="character" w:customStyle="1" w:styleId="179">
    <w:name w:val="标题 2 Char1"/>
    <w:qFormat/>
    <w:uiPriority w:val="9"/>
    <w:rPr>
      <w:rFonts w:ascii="宋体" w:hAnsi="宋体" w:eastAsia="宋体"/>
      <w:b/>
      <w:bCs/>
      <w:sz w:val="24"/>
    </w:rPr>
  </w:style>
  <w:style w:type="character" w:customStyle="1" w:styleId="180">
    <w:name w:val="标题 9 Char"/>
    <w:qFormat/>
    <w:uiPriority w:val="0"/>
    <w:rPr>
      <w:rFonts w:ascii="Cambria" w:hAnsi="Cambria" w:eastAsia="宋体" w:cs="Times New Roman"/>
      <w:kern w:val="2"/>
      <w:sz w:val="21"/>
      <w:szCs w:val="21"/>
    </w:rPr>
  </w:style>
  <w:style w:type="character" w:customStyle="1" w:styleId="181">
    <w:name w:val="正文文本缩进 3 Char"/>
    <w:qFormat/>
    <w:uiPriority w:val="0"/>
    <w:rPr>
      <w:rFonts w:ascii="Calibri" w:hAnsi="Calibri" w:eastAsia="宋体" w:cs="Times New Roman"/>
      <w:kern w:val="2"/>
      <w:sz w:val="16"/>
      <w:szCs w:val="16"/>
    </w:rPr>
  </w:style>
  <w:style w:type="character" w:customStyle="1" w:styleId="182">
    <w:name w:val="正文首行缩进 Char"/>
    <w:qFormat/>
    <w:uiPriority w:val="0"/>
    <w:rPr>
      <w:rFonts w:ascii="Calibri" w:hAnsi="Calibri" w:eastAsia="宋体" w:cs="Times New Roman"/>
      <w:kern w:val="2"/>
      <w:sz w:val="21"/>
      <w:szCs w:val="22"/>
    </w:rPr>
  </w:style>
  <w:style w:type="character" w:customStyle="1" w:styleId="183">
    <w:name w:val="正文缩进 Char3"/>
    <w:qFormat/>
    <w:uiPriority w:val="99"/>
  </w:style>
  <w:style w:type="character" w:customStyle="1" w:styleId="184">
    <w:name w:val="font91"/>
    <w:qFormat/>
    <w:uiPriority w:val="0"/>
    <w:rPr>
      <w:rFonts w:ascii="Arial" w:hAnsi="Arial" w:cs="Arial"/>
      <w:color w:val="000000"/>
      <w:sz w:val="20"/>
      <w:szCs w:val="20"/>
      <w:u w:val="none"/>
    </w:rPr>
  </w:style>
  <w:style w:type="character" w:customStyle="1" w:styleId="185">
    <w:name w:val="纯文本 Char1"/>
    <w:qFormat/>
    <w:uiPriority w:val="0"/>
    <w:rPr>
      <w:rFonts w:ascii="宋体" w:hAnsi="Courier New" w:cs="Courier New"/>
      <w:kern w:val="2"/>
      <w:sz w:val="21"/>
      <w:szCs w:val="21"/>
    </w:rPr>
  </w:style>
  <w:style w:type="character" w:customStyle="1" w:styleId="186">
    <w:name w:val="Item List Char Char"/>
    <w:link w:val="187"/>
    <w:qFormat/>
    <w:uiPriority w:val="0"/>
    <w:rPr>
      <w:rFonts w:ascii="Arial" w:hAnsi="Arial" w:cs="Arial"/>
      <w:kern w:val="2"/>
      <w:sz w:val="21"/>
      <w:szCs w:val="21"/>
    </w:rPr>
  </w:style>
  <w:style w:type="paragraph" w:customStyle="1" w:styleId="187">
    <w:name w:val="Item List Char"/>
    <w:link w:val="186"/>
    <w:qFormat/>
    <w:uiPriority w:val="0"/>
    <w:pPr>
      <w:tabs>
        <w:tab w:val="left" w:pos="425"/>
      </w:tabs>
      <w:spacing w:line="300" w:lineRule="auto"/>
      <w:ind w:left="425" w:hanging="425"/>
      <w:jc w:val="both"/>
    </w:pPr>
    <w:rPr>
      <w:rFonts w:ascii="Arial" w:hAnsi="Arial" w:eastAsia="宋体" w:cs="Arial"/>
      <w:kern w:val="2"/>
      <w:sz w:val="21"/>
      <w:szCs w:val="21"/>
      <w:lang w:val="en-US" w:eastAsia="zh-CN" w:bidi="ar-SA"/>
    </w:rPr>
  </w:style>
  <w:style w:type="character" w:customStyle="1" w:styleId="188">
    <w:name w:val="批注文字 字符1"/>
    <w:qFormat/>
    <w:uiPriority w:val="0"/>
    <w:rPr>
      <w:rFonts w:ascii="Calibri" w:hAnsi="Calibri" w:eastAsia="宋体"/>
      <w:kern w:val="2"/>
      <w:sz w:val="21"/>
      <w:szCs w:val="22"/>
    </w:rPr>
  </w:style>
  <w:style w:type="character" w:customStyle="1" w:styleId="189">
    <w:name w:val="text11"/>
    <w:qFormat/>
    <w:uiPriority w:val="0"/>
    <w:rPr>
      <w:rFonts w:hint="default" w:ascii="Arial" w:hAnsi="Arial" w:eastAsia="宋体" w:cs="Arial"/>
      <w:b/>
      <w:bCs/>
      <w:color w:val="033479"/>
      <w:kern w:val="2"/>
      <w:sz w:val="20"/>
      <w:szCs w:val="20"/>
      <w:lang w:val="en-US" w:eastAsia="zh-CN" w:bidi="ar-SA"/>
    </w:rPr>
  </w:style>
  <w:style w:type="character" w:customStyle="1" w:styleId="190">
    <w:name w:val="占位符文本1"/>
    <w:qFormat/>
    <w:uiPriority w:val="99"/>
    <w:rPr>
      <w:color w:val="808080"/>
    </w:rPr>
  </w:style>
  <w:style w:type="character" w:customStyle="1" w:styleId="191">
    <w:name w:val="标题 Char"/>
    <w:qFormat/>
    <w:uiPriority w:val="0"/>
    <w:rPr>
      <w:rFonts w:ascii="Cambria" w:hAnsi="Cambria" w:cs="Times New Roman"/>
      <w:b/>
      <w:bCs/>
      <w:kern w:val="2"/>
      <w:sz w:val="32"/>
      <w:szCs w:val="32"/>
    </w:rPr>
  </w:style>
  <w:style w:type="character" w:customStyle="1" w:styleId="192">
    <w:name w:val="标书正文格式 Char Char"/>
    <w:qFormat/>
    <w:uiPriority w:val="0"/>
    <w:rPr>
      <w:rFonts w:ascii="Times New Roman" w:hAnsi="Times New Roman" w:eastAsia="宋体" w:cs="Times New Roman"/>
      <w:sz w:val="24"/>
      <w:szCs w:val="24"/>
    </w:rPr>
  </w:style>
  <w:style w:type="character" w:customStyle="1" w:styleId="193">
    <w:name w:val="正文文本缩进 Char"/>
    <w:link w:val="194"/>
    <w:qFormat/>
    <w:uiPriority w:val="0"/>
    <w:rPr>
      <w:rFonts w:ascii="Calibri" w:hAnsi="Calibri" w:eastAsia="宋体" w:cs="Times New Roman"/>
      <w:kern w:val="2"/>
      <w:sz w:val="21"/>
      <w:szCs w:val="22"/>
    </w:rPr>
  </w:style>
  <w:style w:type="paragraph" w:customStyle="1" w:styleId="194">
    <w:name w:val="正文文本缩进1"/>
    <w:basedOn w:val="1"/>
    <w:link w:val="193"/>
    <w:qFormat/>
    <w:uiPriority w:val="0"/>
    <w:pPr>
      <w:spacing w:line="360" w:lineRule="auto"/>
      <w:ind w:firstLine="420" w:firstLineChars="200"/>
    </w:pPr>
  </w:style>
  <w:style w:type="character" w:customStyle="1" w:styleId="195">
    <w:name w:val="批注文字 Char2"/>
    <w:qFormat/>
    <w:uiPriority w:val="0"/>
  </w:style>
  <w:style w:type="character" w:customStyle="1" w:styleId="196">
    <w:name w:val="3zw1"/>
    <w:qFormat/>
    <w:uiPriority w:val="0"/>
    <w:rPr>
      <w:color w:val="000000"/>
      <w:sz w:val="21"/>
      <w:szCs w:val="21"/>
    </w:rPr>
  </w:style>
  <w:style w:type="character" w:customStyle="1" w:styleId="197">
    <w:name w:val="unnamed11"/>
    <w:qFormat/>
    <w:uiPriority w:val="0"/>
    <w:rPr>
      <w:sz w:val="14"/>
      <w:szCs w:val="14"/>
    </w:rPr>
  </w:style>
  <w:style w:type="character" w:customStyle="1" w:styleId="198">
    <w:name w:val="cf01"/>
    <w:qFormat/>
    <w:uiPriority w:val="0"/>
    <w:rPr>
      <w:rFonts w:hint="eastAsia" w:ascii="Microsoft YaHei UI" w:hAnsi="Microsoft YaHei UI" w:eastAsia="Microsoft YaHei UI"/>
      <w:sz w:val="18"/>
      <w:szCs w:val="18"/>
    </w:rPr>
  </w:style>
  <w:style w:type="character" w:customStyle="1" w:styleId="199">
    <w:name w:val="style41"/>
    <w:qFormat/>
    <w:uiPriority w:val="0"/>
    <w:rPr>
      <w:color w:val="003333"/>
    </w:rPr>
  </w:style>
  <w:style w:type="character" w:customStyle="1" w:styleId="200">
    <w:name w:val="cf21"/>
    <w:qFormat/>
    <w:uiPriority w:val="0"/>
    <w:rPr>
      <w:rFonts w:hint="eastAsia" w:ascii="Microsoft YaHei UI" w:hAnsi="Microsoft YaHei UI" w:eastAsia="Microsoft YaHei UI"/>
      <w:sz w:val="18"/>
      <w:szCs w:val="18"/>
    </w:rPr>
  </w:style>
  <w:style w:type="character" w:customStyle="1" w:styleId="201">
    <w:name w:val="表正文 Char2"/>
    <w:qFormat/>
    <w:uiPriority w:val="0"/>
    <w:rPr>
      <w:rFonts w:ascii="Times New Roman" w:hAnsi="Times New Roman" w:eastAsia="宋体" w:cs="Times New Roman"/>
      <w:kern w:val="2"/>
      <w:sz w:val="21"/>
      <w:szCs w:val="20"/>
    </w:rPr>
  </w:style>
  <w:style w:type="character" w:customStyle="1" w:styleId="202">
    <w:name w:val="样式 标题 3 + 小四 Char Char"/>
    <w:link w:val="203"/>
    <w:qFormat/>
    <w:uiPriority w:val="0"/>
    <w:rPr>
      <w:b/>
      <w:bCs/>
      <w:sz w:val="24"/>
      <w:szCs w:val="32"/>
    </w:rPr>
  </w:style>
  <w:style w:type="paragraph" w:customStyle="1" w:styleId="203">
    <w:name w:val="样式 标题 3 + 小四 Char"/>
    <w:basedOn w:val="4"/>
    <w:link w:val="202"/>
    <w:qFormat/>
    <w:uiPriority w:val="0"/>
    <w:pPr>
      <w:widowControl w:val="0"/>
      <w:tabs>
        <w:tab w:val="left" w:pos="2126"/>
      </w:tabs>
      <w:spacing w:line="416" w:lineRule="atLeast"/>
      <w:ind w:left="1701" w:firstLine="200" w:firstLineChars="200"/>
      <w:jc w:val="both"/>
    </w:pPr>
    <w:rPr>
      <w:sz w:val="24"/>
    </w:rPr>
  </w:style>
  <w:style w:type="character" w:customStyle="1" w:styleId="204">
    <w:name w:val="txt"/>
    <w:qFormat/>
    <w:uiPriority w:val="0"/>
  </w:style>
  <w:style w:type="character" w:customStyle="1" w:styleId="205">
    <w:name w:val="李氏正文 Char"/>
    <w:link w:val="206"/>
    <w:qFormat/>
    <w:uiPriority w:val="0"/>
  </w:style>
  <w:style w:type="paragraph" w:customStyle="1" w:styleId="206">
    <w:name w:val="李氏正文"/>
    <w:link w:val="205"/>
    <w:qFormat/>
    <w:uiPriority w:val="0"/>
    <w:pPr>
      <w:spacing w:line="360" w:lineRule="auto"/>
      <w:ind w:firstLine="200" w:firstLineChars="200"/>
    </w:pPr>
    <w:rPr>
      <w:rFonts w:ascii="Times New Roman" w:hAnsi="Times New Roman" w:eastAsia="宋体" w:cs="Times New Roman"/>
      <w:lang w:val="en-US" w:eastAsia="zh-CN" w:bidi="ar-SA"/>
    </w:rPr>
  </w:style>
  <w:style w:type="character" w:customStyle="1" w:styleId="207">
    <w:name w:val="标题 1 字符1"/>
    <w:qFormat/>
    <w:uiPriority w:val="0"/>
    <w:rPr>
      <w:rFonts w:ascii="Times New Roman" w:hAnsi="Times New Roman" w:eastAsia="宋体" w:cs="Times New Roman"/>
      <w:b/>
      <w:bCs/>
      <w:kern w:val="44"/>
      <w:sz w:val="44"/>
      <w:szCs w:val="44"/>
    </w:rPr>
  </w:style>
  <w:style w:type="character" w:customStyle="1" w:styleId="208">
    <w:name w:val="style71"/>
    <w:qFormat/>
    <w:uiPriority w:val="0"/>
    <w:rPr>
      <w:color w:val="000000"/>
    </w:rPr>
  </w:style>
  <w:style w:type="character" w:customStyle="1" w:styleId="209">
    <w:name w:val="正文缩进 字符"/>
    <w:qFormat/>
    <w:uiPriority w:val="0"/>
    <w:rPr>
      <w:kern w:val="2"/>
      <w:sz w:val="21"/>
    </w:rPr>
  </w:style>
  <w:style w:type="character" w:customStyle="1" w:styleId="210">
    <w:name w:val="普通(网站) 字符"/>
    <w:qFormat/>
    <w:uiPriority w:val="99"/>
    <w:rPr>
      <w:rFonts w:ascii="Times New Roman" w:hAnsi="Times New Roman"/>
      <w:kern w:val="2"/>
      <w:sz w:val="24"/>
      <w:szCs w:val="24"/>
    </w:rPr>
  </w:style>
  <w:style w:type="character" w:customStyle="1" w:styleId="211">
    <w:name w:val="正文缩进 字符1"/>
    <w:qFormat/>
    <w:uiPriority w:val="99"/>
  </w:style>
  <w:style w:type="character" w:customStyle="1" w:styleId="212">
    <w:name w:val="页脚 字符1"/>
    <w:qFormat/>
    <w:uiPriority w:val="99"/>
    <w:rPr>
      <w:sz w:val="18"/>
      <w:szCs w:val="18"/>
    </w:rPr>
  </w:style>
  <w:style w:type="paragraph" w:customStyle="1" w:styleId="213">
    <w:name w:val="txtart"/>
    <w:basedOn w:val="1"/>
    <w:qFormat/>
    <w:uiPriority w:val="0"/>
    <w:pPr>
      <w:widowControl/>
      <w:spacing w:before="100" w:beforeAutospacing="1" w:after="100" w:afterAutospacing="1"/>
      <w:jc w:val="left"/>
    </w:pPr>
    <w:rPr>
      <w:rFonts w:ascii="Arial" w:hAnsi="Arial" w:cs="Arial"/>
      <w:kern w:val="0"/>
      <w:sz w:val="28"/>
      <w:szCs w:val="28"/>
    </w:rPr>
  </w:style>
  <w:style w:type="paragraph" w:customStyle="1" w:styleId="214">
    <w:name w:val="正文加粗"/>
    <w:basedOn w:val="1"/>
    <w:next w:val="1"/>
    <w:qFormat/>
    <w:uiPriority w:val="0"/>
    <w:pPr>
      <w:spacing w:beforeLines="50" w:afterLines="50" w:line="360" w:lineRule="auto"/>
    </w:pPr>
    <w:rPr>
      <w:rFonts w:ascii="宋体" w:hAnsi="Times New Roman"/>
      <w:b/>
      <w:sz w:val="24"/>
      <w:szCs w:val="24"/>
    </w:rPr>
  </w:style>
  <w:style w:type="paragraph" w:customStyle="1" w:styleId="215">
    <w:name w:val="Char5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szCs w:val="24"/>
    </w:rPr>
  </w:style>
  <w:style w:type="paragraph" w:customStyle="1" w:styleId="217">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218">
    <w:name w:val="正文文本 21"/>
    <w:basedOn w:val="1"/>
    <w:qFormat/>
    <w:uiPriority w:val="0"/>
    <w:pPr>
      <w:adjustRightInd w:val="0"/>
      <w:spacing w:line="360" w:lineRule="auto"/>
      <w:jc w:val="left"/>
      <w:textAlignment w:val="baseline"/>
    </w:pPr>
    <w:rPr>
      <w:rFonts w:ascii="Times New Roman" w:hAnsi="Times New Roman" w:eastAsia="仿宋_GB2312"/>
      <w:sz w:val="24"/>
      <w:szCs w:val="20"/>
    </w:rPr>
  </w:style>
  <w:style w:type="paragraph" w:customStyle="1" w:styleId="219">
    <w:name w:val="样式1"/>
    <w:basedOn w:val="1"/>
    <w:qFormat/>
    <w:uiPriority w:val="0"/>
    <w:pPr>
      <w:spacing w:beforeLines="100" w:afterLines="100"/>
      <w:jc w:val="center"/>
    </w:pPr>
    <w:rPr>
      <w:rFonts w:ascii="Times New Roman" w:hAnsi="Times New Roman"/>
      <w:b/>
      <w:sz w:val="44"/>
      <w:szCs w:val="20"/>
    </w:rPr>
  </w:style>
  <w:style w:type="paragraph" w:customStyle="1" w:styleId="220">
    <w:name w:val="标句8"/>
    <w:basedOn w:val="1"/>
    <w:qFormat/>
    <w:uiPriority w:val="0"/>
    <w:pPr>
      <w:snapToGrid w:val="0"/>
      <w:spacing w:line="460" w:lineRule="atLeast"/>
      <w:ind w:left="1957" w:hanging="369"/>
    </w:pPr>
    <w:rPr>
      <w:rFonts w:ascii="宋体" w:hAnsi="Times New Roman"/>
      <w:kern w:val="28"/>
      <w:sz w:val="26"/>
      <w:szCs w:val="20"/>
    </w:rPr>
  </w:style>
  <w:style w:type="paragraph" w:customStyle="1" w:styleId="221">
    <w:name w:val="_标题3"/>
    <w:basedOn w:val="1"/>
    <w:next w:val="1"/>
    <w:qFormat/>
    <w:uiPriority w:val="0"/>
    <w:pPr>
      <w:widowControl/>
      <w:shd w:val="clear" w:color="auto" w:fill="FFFFFF"/>
      <w:jc w:val="left"/>
      <w:outlineLvl w:val="2"/>
    </w:pPr>
    <w:rPr>
      <w:rFonts w:ascii="宋体" w:hAnsi="宋体" w:cs="宋体"/>
      <w:color w:val="222222"/>
      <w:kern w:val="0"/>
      <w:sz w:val="28"/>
      <w:szCs w:val="28"/>
      <w:shd w:val="clear" w:color="auto" w:fill="FFFFFF"/>
    </w:rPr>
  </w:style>
  <w:style w:type="paragraph" w:customStyle="1" w:styleId="222">
    <w:name w:val="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3">
    <w:name w:val="xl91"/>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textAlignment w:val="center"/>
    </w:pPr>
    <w:rPr>
      <w:rFonts w:ascii="宋体" w:hAnsi="宋体" w:cs="宋体"/>
      <w:b/>
      <w:bCs/>
      <w:color w:val="000000"/>
      <w:kern w:val="0"/>
      <w:sz w:val="18"/>
      <w:szCs w:val="18"/>
    </w:rPr>
  </w:style>
  <w:style w:type="paragraph" w:customStyle="1" w:styleId="224">
    <w:name w:val="NOTE1"/>
    <w:basedOn w:val="1"/>
    <w:qFormat/>
    <w:uiPriority w:val="0"/>
    <w:pPr>
      <w:widowControl/>
      <w:autoSpaceDE w:val="0"/>
      <w:autoSpaceDN w:val="0"/>
      <w:adjustRightInd w:val="0"/>
      <w:spacing w:line="380" w:lineRule="atLeast"/>
      <w:ind w:left="737" w:right="284" w:firstLine="397"/>
      <w:textAlignment w:val="bottom"/>
    </w:pPr>
    <w:rPr>
      <w:rFonts w:ascii="Times New Roman" w:hAnsi="Times New Roman"/>
      <w:kern w:val="0"/>
      <w:sz w:val="23"/>
      <w:szCs w:val="20"/>
    </w:rPr>
  </w:style>
  <w:style w:type="paragraph" w:customStyle="1" w:styleId="225">
    <w:name w:val="text12"/>
    <w:basedOn w:val="1"/>
    <w:qFormat/>
    <w:uiPriority w:val="0"/>
    <w:pPr>
      <w:widowControl/>
      <w:spacing w:before="100" w:beforeAutospacing="1" w:after="100" w:afterAutospacing="1"/>
      <w:ind w:firstLine="480"/>
      <w:jc w:val="left"/>
    </w:pPr>
    <w:rPr>
      <w:rFonts w:ascii="宋体" w:hAnsi="宋体" w:cs="宋体"/>
      <w:kern w:val="0"/>
      <w:sz w:val="18"/>
      <w:szCs w:val="18"/>
    </w:rPr>
  </w:style>
  <w:style w:type="paragraph" w:customStyle="1" w:styleId="226">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jc w:val="center"/>
    </w:pPr>
    <w:rPr>
      <w:rFonts w:ascii="Times New Roman" w:hAnsi="Times New Roman" w:eastAsia="Arial Unicode MS"/>
      <w:kern w:val="0"/>
      <w:sz w:val="22"/>
      <w:lang w:eastAsia="en-US"/>
    </w:rPr>
  </w:style>
  <w:style w:type="paragraph" w:customStyle="1" w:styleId="227">
    <w:name w:val="文件正文"/>
    <w:basedOn w:val="1"/>
    <w:qFormat/>
    <w:uiPriority w:val="0"/>
    <w:pPr>
      <w:spacing w:line="360" w:lineRule="auto"/>
      <w:ind w:firstLine="480" w:firstLineChars="200"/>
    </w:pPr>
    <w:rPr>
      <w:rFonts w:ascii="Times New Roman" w:hAnsi="Times New Roman" w:eastAsia="仿宋_GB2312"/>
      <w:sz w:val="24"/>
      <w:szCs w:val="24"/>
    </w:rPr>
  </w:style>
  <w:style w:type="paragraph" w:customStyle="1" w:styleId="228">
    <w:name w:val="Char Char Char Char Char Char"/>
    <w:basedOn w:val="1"/>
    <w:qFormat/>
    <w:uiPriority w:val="0"/>
    <w:rPr>
      <w:rFonts w:ascii="Tahoma" w:hAnsi="Tahoma"/>
      <w:sz w:val="24"/>
      <w:szCs w:val="20"/>
    </w:rPr>
  </w:style>
  <w:style w:type="paragraph" w:customStyle="1" w:styleId="229">
    <w:name w:val="xl89"/>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textAlignment w:val="center"/>
    </w:pPr>
    <w:rPr>
      <w:rFonts w:ascii="宋体" w:hAnsi="宋体" w:cs="宋体"/>
      <w:b/>
      <w:bCs/>
      <w:color w:val="000000"/>
      <w:kern w:val="0"/>
      <w:sz w:val="24"/>
      <w:szCs w:val="24"/>
    </w:rPr>
  </w:style>
  <w:style w:type="paragraph" w:customStyle="1" w:styleId="230">
    <w:name w:val="标题5"/>
    <w:basedOn w:val="7"/>
    <w:qFormat/>
    <w:uiPriority w:val="0"/>
    <w:pPr>
      <w:tabs>
        <w:tab w:val="left" w:pos="3827"/>
      </w:tabs>
      <w:ind w:left="540" w:leftChars="257"/>
      <w:jc w:val="both"/>
    </w:pPr>
    <w:rPr>
      <w:b/>
      <w:bCs/>
      <w:szCs w:val="28"/>
    </w:rPr>
  </w:style>
  <w:style w:type="paragraph" w:customStyle="1" w:styleId="231">
    <w:name w:val="正文文本缩进 21"/>
    <w:basedOn w:val="1"/>
    <w:qFormat/>
    <w:uiPriority w:val="0"/>
    <w:pPr>
      <w:adjustRightInd w:val="0"/>
      <w:spacing w:line="360" w:lineRule="auto"/>
      <w:ind w:firstLine="720"/>
      <w:jc w:val="left"/>
      <w:textAlignment w:val="baseline"/>
    </w:pPr>
    <w:rPr>
      <w:rFonts w:ascii="Times New Roman" w:hAnsi="Times New Roman" w:eastAsia="仿宋_GB2312"/>
      <w:sz w:val="24"/>
      <w:szCs w:val="20"/>
    </w:rPr>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3">
    <w:name w:val="Revision1"/>
    <w:qFormat/>
    <w:uiPriority w:val="99"/>
    <w:rPr>
      <w:rFonts w:ascii="Times New Roman" w:hAnsi="Times New Roman" w:eastAsia="等线" w:cs="Times New Roman"/>
      <w:kern w:val="2"/>
      <w:sz w:val="21"/>
      <w:szCs w:val="24"/>
      <w:lang w:val="en-US" w:eastAsia="zh-CN" w:bidi="ar-SA"/>
    </w:rPr>
  </w:style>
  <w:style w:type="paragraph" w:customStyle="1" w:styleId="234">
    <w:name w:val="正文3"/>
    <w:qFormat/>
    <w:uiPriority w:val="0"/>
    <w:pPr>
      <w:widowControl w:val="0"/>
      <w:jc w:val="both"/>
    </w:pPr>
    <w:rPr>
      <w:rFonts w:ascii="Times New Roman" w:hAnsi="Times New Roman" w:eastAsia="等线" w:cs="Times New Roman"/>
      <w:kern w:val="2"/>
      <w:sz w:val="21"/>
      <w:szCs w:val="21"/>
      <w:lang w:val="en-US" w:eastAsia="zh-CN" w:bidi="ar-SA"/>
    </w:rPr>
  </w:style>
  <w:style w:type="paragraph" w:customStyle="1" w:styleId="235">
    <w:name w:val="xl2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236">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7">
    <w:name w:val="书籍标题3"/>
    <w:basedOn w:val="238"/>
    <w:qFormat/>
    <w:uiPriority w:val="0"/>
    <w:pPr>
      <w:ind w:left="1287"/>
      <w:outlineLvl w:val="2"/>
    </w:pPr>
    <w:rPr>
      <w:sz w:val="28"/>
      <w:szCs w:val="28"/>
    </w:rPr>
  </w:style>
  <w:style w:type="paragraph" w:customStyle="1" w:styleId="238">
    <w:name w:val="书籍标题2"/>
    <w:basedOn w:val="1"/>
    <w:qFormat/>
    <w:uiPriority w:val="0"/>
    <w:pPr>
      <w:spacing w:beforeLines="100" w:afterLines="100"/>
      <w:ind w:left="765" w:hanging="567"/>
      <w:jc w:val="left"/>
      <w:outlineLvl w:val="1"/>
    </w:pPr>
    <w:rPr>
      <w:rFonts w:ascii="Times New Roman" w:hAnsi="Times New Roman" w:cs="宋体"/>
      <w:b/>
      <w:bCs/>
      <w:spacing w:val="20"/>
      <w:sz w:val="32"/>
      <w:szCs w:val="20"/>
    </w:rPr>
  </w:style>
  <w:style w:type="paragraph" w:customStyle="1" w:styleId="23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0">
    <w:name w:val="正文 New New New New New New New New New New New New New New New New New New New New New New New New New New New New New New New New New New New New New New New New New New New New New New New New New New New New New New New New New New New New New New 42"/>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1">
    <w:name w:val="unnamed1"/>
    <w:basedOn w:val="1"/>
    <w:qFormat/>
    <w:uiPriority w:val="0"/>
    <w:pPr>
      <w:widowControl/>
      <w:spacing w:before="100" w:beforeAutospacing="1" w:after="100" w:afterAutospacing="1" w:line="270" w:lineRule="atLeast"/>
      <w:jc w:val="left"/>
    </w:pPr>
    <w:rPr>
      <w:rFonts w:ascii="Times New Roman" w:hAnsi="Times New Roman"/>
      <w:color w:val="000000"/>
      <w:kern w:val="0"/>
      <w:sz w:val="18"/>
      <w:szCs w:val="18"/>
    </w:rPr>
  </w:style>
  <w:style w:type="paragraph" w:customStyle="1" w:styleId="242">
    <w:name w:val="p0"/>
    <w:basedOn w:val="1"/>
    <w:qFormat/>
    <w:uiPriority w:val="0"/>
    <w:pPr>
      <w:widowControl/>
    </w:pPr>
    <w:rPr>
      <w:rFonts w:ascii="Times New Roman" w:hAnsi="Times New Roman"/>
      <w:kern w:val="0"/>
      <w:szCs w:val="21"/>
    </w:rPr>
  </w:style>
  <w:style w:type="paragraph" w:customStyle="1" w:styleId="243">
    <w:name w:val="仿宋正文"/>
    <w:basedOn w:val="1"/>
    <w:qFormat/>
    <w:uiPriority w:val="0"/>
    <w:pPr>
      <w:spacing w:line="300" w:lineRule="auto"/>
      <w:ind w:firstLine="480"/>
    </w:pPr>
    <w:rPr>
      <w:rFonts w:ascii="仿宋_GB2312" w:hAnsi="Times New Roman" w:eastAsia="仿宋_GB2312"/>
      <w:sz w:val="24"/>
      <w:szCs w:val="20"/>
    </w:rPr>
  </w:style>
  <w:style w:type="paragraph" w:customStyle="1" w:styleId="244">
    <w:name w:val="表格文字"/>
    <w:basedOn w:val="1"/>
    <w:qFormat/>
    <w:uiPriority w:val="0"/>
    <w:pPr>
      <w:spacing w:before="25" w:after="25"/>
      <w:jc w:val="left"/>
    </w:pPr>
    <w:rPr>
      <w:bCs/>
      <w:spacing w:val="10"/>
      <w:kern w:val="0"/>
      <w:sz w:val="24"/>
      <w:szCs w:val="20"/>
    </w:rPr>
  </w:style>
  <w:style w:type="paragraph" w:customStyle="1" w:styleId="245">
    <w:name w:val="素材1"/>
    <w:basedOn w:val="1"/>
    <w:qFormat/>
    <w:uiPriority w:val="0"/>
    <w:pPr>
      <w:snapToGrid w:val="0"/>
      <w:spacing w:before="120" w:line="540" w:lineRule="atLeast"/>
      <w:ind w:firstLine="567"/>
    </w:pPr>
    <w:rPr>
      <w:rFonts w:ascii="宋体" w:hAnsi="Times New Roman"/>
      <w:kern w:val="52"/>
      <w:sz w:val="28"/>
      <w:szCs w:val="20"/>
    </w:rPr>
  </w:style>
  <w:style w:type="paragraph" w:customStyle="1" w:styleId="246">
    <w:name w:val="正文2"/>
    <w:basedOn w:val="1"/>
    <w:qFormat/>
    <w:uiPriority w:val="0"/>
    <w:pPr>
      <w:tabs>
        <w:tab w:val="left" w:pos="360"/>
      </w:tabs>
      <w:spacing w:line="360" w:lineRule="auto"/>
      <w:ind w:left="360" w:hanging="360"/>
    </w:pPr>
    <w:rPr>
      <w:rFonts w:ascii="Times New Roman" w:hAnsi="Times New Roman" w:eastAsia="仿宋_GB2312"/>
      <w:sz w:val="24"/>
      <w:szCs w:val="24"/>
    </w:rPr>
  </w:style>
  <w:style w:type="paragraph" w:customStyle="1" w:styleId="247">
    <w:name w:val="表身"/>
    <w:qFormat/>
    <w:uiPriority w:val="0"/>
    <w:pPr>
      <w:keepNext/>
      <w:spacing w:before="60" w:after="60" w:line="300" w:lineRule="auto"/>
      <w:jc w:val="both"/>
    </w:pPr>
    <w:rPr>
      <w:rFonts w:ascii="Times New Roman" w:hAnsi="Times New Roman" w:eastAsia="宋体" w:cs="Times New Roman"/>
      <w:sz w:val="18"/>
      <w:lang w:val="en-US" w:eastAsia="zh-CN" w:bidi="ar-SA"/>
    </w:rPr>
  </w:style>
  <w:style w:type="paragraph" w:customStyle="1" w:styleId="248">
    <w:name w:val="样式 样式 标题 3Heading 3 - old(A-3)H3h3sect1.2.3Level 3 Headlevel... ..."/>
    <w:basedOn w:val="1"/>
    <w:qFormat/>
    <w:uiPriority w:val="0"/>
    <w:pPr>
      <w:keepNext/>
      <w:keepLines/>
      <w:tabs>
        <w:tab w:val="left" w:pos="2040"/>
      </w:tabs>
      <w:spacing w:before="120" w:after="120" w:line="415" w:lineRule="auto"/>
      <w:ind w:left="2040" w:hanging="360"/>
      <w:outlineLvl w:val="2"/>
    </w:pPr>
    <w:rPr>
      <w:rFonts w:ascii="黑体" w:hAnsi="宋体" w:eastAsia="黑体"/>
      <w:kern w:val="0"/>
      <w:sz w:val="24"/>
      <w:szCs w:val="20"/>
    </w:rPr>
  </w:style>
  <w:style w:type="paragraph" w:customStyle="1" w:styleId="249">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6600"/>
      <w:spacing w:before="100" w:beforeAutospacing="1" w:after="100" w:afterAutospacing="1"/>
      <w:jc w:val="center"/>
    </w:pPr>
    <w:rPr>
      <w:rFonts w:ascii="Times New Roman" w:hAnsi="Times New Roman" w:eastAsia="Arial Unicode MS"/>
      <w:kern w:val="0"/>
      <w:sz w:val="22"/>
      <w:lang w:eastAsia="en-US"/>
    </w:rPr>
  </w:style>
  <w:style w:type="paragraph" w:customStyle="1" w:styleId="250">
    <w:name w:val="xl7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251">
    <w:name w:val="Char1 Char Char Char"/>
    <w:basedOn w:val="1"/>
    <w:qFormat/>
    <w:uiPriority w:val="0"/>
    <w:rPr>
      <w:rFonts w:ascii="Times New Roman" w:hAnsi="Times New Roman"/>
      <w:szCs w:val="20"/>
    </w:rPr>
  </w:style>
  <w:style w:type="paragraph" w:customStyle="1" w:styleId="252">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99CC00"/>
      <w:spacing w:before="100" w:beforeAutospacing="1" w:after="100" w:afterAutospacing="1"/>
      <w:jc w:val="left"/>
    </w:pPr>
    <w:rPr>
      <w:rFonts w:ascii="Arial Unicode MS" w:hAnsi="Arial Unicode MS" w:eastAsia="Arial Unicode MS"/>
      <w:kern w:val="0"/>
      <w:sz w:val="22"/>
      <w:lang w:eastAsia="en-US"/>
    </w:rPr>
  </w:style>
  <w:style w:type="paragraph" w:customStyle="1" w:styleId="253">
    <w:name w:val="文档正文"/>
    <w:basedOn w:val="1"/>
    <w:qFormat/>
    <w:uiPriority w:val="0"/>
    <w:pPr>
      <w:adjustRightInd w:val="0"/>
      <w:spacing w:afterLines="25" w:line="480" w:lineRule="atLeast"/>
      <w:ind w:firstLine="567" w:firstLineChars="200"/>
      <w:textAlignment w:val="baseline"/>
    </w:pPr>
    <w:rPr>
      <w:rFonts w:ascii="长城仿宋" w:hAnsi="Arial"/>
      <w:kern w:val="0"/>
      <w:szCs w:val="20"/>
    </w:rPr>
  </w:style>
  <w:style w:type="paragraph" w:customStyle="1" w:styleId="254">
    <w:name w:val="xl10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55">
    <w:name w:val="Char Char Char Char Char Char Char"/>
    <w:basedOn w:val="1"/>
    <w:qFormat/>
    <w:uiPriority w:val="0"/>
    <w:pPr>
      <w:widowControl/>
      <w:spacing w:after="160" w:line="240" w:lineRule="exact"/>
      <w:jc w:val="left"/>
    </w:pPr>
    <w:rPr>
      <w:rFonts w:ascii="Times New Roman" w:hAnsi="Times New Roman"/>
      <w:szCs w:val="24"/>
    </w:rPr>
  </w:style>
  <w:style w:type="paragraph" w:customStyle="1" w:styleId="256">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CC00"/>
      <w:spacing w:before="100" w:beforeAutospacing="1" w:after="100" w:afterAutospacing="1"/>
      <w:jc w:val="center"/>
    </w:pPr>
    <w:rPr>
      <w:rFonts w:ascii="Times New Roman" w:hAnsi="Times New Roman" w:eastAsia="Arial Unicode MS"/>
      <w:kern w:val="0"/>
      <w:sz w:val="22"/>
      <w:lang w:eastAsia="en-US"/>
    </w:rPr>
  </w:style>
  <w:style w:type="paragraph" w:customStyle="1" w:styleId="257">
    <w:name w:val="列出段落1"/>
    <w:basedOn w:val="1"/>
    <w:qFormat/>
    <w:uiPriority w:val="0"/>
    <w:pPr>
      <w:ind w:firstLine="420" w:firstLineChars="200"/>
    </w:pPr>
    <w:rPr>
      <w:sz w:val="24"/>
      <w:szCs w:val="24"/>
    </w:rPr>
  </w:style>
  <w:style w:type="paragraph" w:customStyle="1" w:styleId="258">
    <w:name w:val="标题 6（有编号）（绿盟科技）"/>
    <w:basedOn w:val="1"/>
    <w:next w:val="1"/>
    <w:qFormat/>
    <w:uiPriority w:val="0"/>
    <w:pPr>
      <w:keepNext/>
      <w:keepLines/>
      <w:tabs>
        <w:tab w:val="left" w:pos="902"/>
        <w:tab w:val="left" w:pos="3002"/>
        <w:tab w:val="left" w:pos="4320"/>
      </w:tabs>
      <w:spacing w:before="156" w:after="156" w:line="319" w:lineRule="auto"/>
      <w:ind w:left="4320"/>
      <w:jc w:val="left"/>
      <w:outlineLvl w:val="5"/>
    </w:pPr>
    <w:rPr>
      <w:rFonts w:ascii="Arial" w:hAnsi="Arial" w:eastAsia="黑体"/>
      <w:b/>
      <w:kern w:val="0"/>
      <w:szCs w:val="24"/>
    </w:rPr>
  </w:style>
  <w:style w:type="paragraph" w:customStyle="1" w:styleId="259">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Times New Roman" w:hAnsi="Times New Roman" w:eastAsia="Arial Unicode MS"/>
      <w:kern w:val="0"/>
      <w:sz w:val="22"/>
      <w:lang w:eastAsia="en-US"/>
    </w:rPr>
  </w:style>
  <w:style w:type="paragraph" w:customStyle="1" w:styleId="260">
    <w:name w:val="版本"/>
    <w:basedOn w:val="1"/>
    <w:qFormat/>
    <w:uiPriority w:val="0"/>
    <w:pPr>
      <w:widowControl/>
      <w:spacing w:line="440" w:lineRule="atLeast"/>
      <w:jc w:val="center"/>
    </w:pPr>
    <w:rPr>
      <w:rFonts w:ascii="宋体" w:hAnsi="Garamond"/>
      <w:b/>
      <w:smallCaps/>
      <w:spacing w:val="30"/>
      <w:kern w:val="0"/>
      <w:sz w:val="30"/>
      <w:szCs w:val="20"/>
      <w:u w:val="single"/>
    </w:rPr>
  </w:style>
  <w:style w:type="paragraph" w:customStyle="1" w:styleId="261">
    <w:name w:val="修订4"/>
    <w:qFormat/>
    <w:uiPriority w:val="99"/>
    <w:rPr>
      <w:rFonts w:ascii="Calibri" w:hAnsi="Calibri" w:eastAsia="宋体" w:cs="Times New Roman"/>
      <w:kern w:val="2"/>
      <w:sz w:val="21"/>
      <w:szCs w:val="22"/>
      <w:lang w:val="en-US" w:eastAsia="zh-CN" w:bidi="ar-SA"/>
    </w:rPr>
  </w:style>
  <w:style w:type="paragraph" w:customStyle="1" w:styleId="262">
    <w:name w:val="font8"/>
    <w:basedOn w:val="1"/>
    <w:qFormat/>
    <w:uiPriority w:val="0"/>
    <w:pPr>
      <w:widowControl/>
      <w:spacing w:before="100" w:beforeAutospacing="1" w:after="100" w:afterAutospacing="1"/>
      <w:jc w:val="left"/>
    </w:pPr>
    <w:rPr>
      <w:rFonts w:ascii="Swis721 LtCn BT" w:hAnsi="Swis721 LtCn BT" w:eastAsia="Arial Unicode MS" w:cs="Arial Unicode MS"/>
      <w:kern w:val="0"/>
      <w:sz w:val="20"/>
      <w:szCs w:val="20"/>
    </w:rPr>
  </w:style>
  <w:style w:type="paragraph" w:customStyle="1" w:styleId="263">
    <w:name w:val="xl10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264">
    <w:name w:val="xl117"/>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FF0000"/>
      <w:kern w:val="0"/>
      <w:sz w:val="18"/>
      <w:szCs w:val="18"/>
    </w:rPr>
  </w:style>
  <w:style w:type="paragraph" w:customStyle="1" w:styleId="265">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66">
    <w:name w:val="普文W"/>
    <w:basedOn w:val="30"/>
    <w:qFormat/>
    <w:uiPriority w:val="0"/>
    <w:pPr>
      <w:spacing w:before="120" w:after="120" w:line="360" w:lineRule="auto"/>
    </w:pPr>
    <w:rPr>
      <w:sz w:val="24"/>
    </w:rPr>
  </w:style>
  <w:style w:type="paragraph" w:customStyle="1" w:styleId="267">
    <w:name w:val="xl112"/>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FF0000"/>
      <w:kern w:val="0"/>
      <w:sz w:val="18"/>
      <w:szCs w:val="18"/>
    </w:rPr>
  </w:style>
  <w:style w:type="paragraph" w:customStyle="1" w:styleId="268">
    <w:name w:val="Char Char Char Char Char1"/>
    <w:basedOn w:val="1"/>
    <w:qFormat/>
    <w:uiPriority w:val="0"/>
    <w:rPr>
      <w:rFonts w:ascii="Tahoma" w:hAnsi="Tahoma"/>
      <w:sz w:val="24"/>
      <w:szCs w:val="20"/>
    </w:rPr>
  </w:style>
  <w:style w:type="paragraph" w:customStyle="1" w:styleId="269">
    <w:name w:val="修订6"/>
    <w:qFormat/>
    <w:uiPriority w:val="99"/>
    <w:rPr>
      <w:rFonts w:ascii="Calibri" w:hAnsi="Calibri" w:eastAsia="宋体" w:cs="Times New Roman"/>
      <w:kern w:val="2"/>
      <w:sz w:val="21"/>
      <w:szCs w:val="22"/>
      <w:lang w:val="en-US" w:eastAsia="zh-CN" w:bidi="ar-SA"/>
    </w:rPr>
  </w:style>
  <w:style w:type="paragraph" w:customStyle="1" w:styleId="270">
    <w:name w:val="xl111"/>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2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72">
    <w:name w:val="xl10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73">
    <w:name w:val="样式 正文缩进 + 首行缩进:  2 字符"/>
    <w:basedOn w:val="9"/>
    <w:qFormat/>
    <w:uiPriority w:val="0"/>
    <w:pPr>
      <w:widowControl w:val="0"/>
      <w:spacing w:line="360" w:lineRule="auto"/>
      <w:ind w:firstLine="480" w:firstLineChars="200"/>
      <w:jc w:val="both"/>
    </w:pPr>
    <w:rPr>
      <w:kern w:val="2"/>
    </w:rPr>
  </w:style>
  <w:style w:type="paragraph" w:customStyle="1" w:styleId="274">
    <w:name w:val="pf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75">
    <w:name w:val="xl64"/>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276">
    <w:name w:val="FA正文"/>
    <w:basedOn w:val="1"/>
    <w:qFormat/>
    <w:uiPriority w:val="0"/>
    <w:pPr>
      <w:spacing w:line="360" w:lineRule="auto"/>
      <w:ind w:right="210" w:rightChars="100"/>
      <w:jc w:val="left"/>
    </w:pPr>
    <w:rPr>
      <w:rFonts w:ascii="宋体" w:hAnsi="宋体"/>
      <w:bCs/>
      <w:sz w:val="24"/>
      <w:szCs w:val="24"/>
    </w:rPr>
  </w:style>
  <w:style w:type="paragraph" w:customStyle="1" w:styleId="277">
    <w:name w:val="xl6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78">
    <w:name w:val="图表说明"/>
    <w:basedOn w:val="1"/>
    <w:next w:val="1"/>
    <w:qFormat/>
    <w:uiPriority w:val="0"/>
    <w:pPr>
      <w:spacing w:after="120" w:line="240" w:lineRule="atLeast"/>
      <w:ind w:left="-420" w:right="-1349"/>
      <w:jc w:val="center"/>
    </w:pPr>
    <w:rPr>
      <w:rFonts w:ascii="Arial" w:hAnsi="Arial" w:eastAsia="楷体_GB2312"/>
      <w:sz w:val="24"/>
      <w:szCs w:val="20"/>
    </w:rPr>
  </w:style>
  <w:style w:type="paragraph" w:customStyle="1" w:styleId="279">
    <w:name w:val="标题 4（绿盟科技）"/>
    <w:basedOn w:val="6"/>
    <w:next w:val="1"/>
    <w:qFormat/>
    <w:uiPriority w:val="0"/>
    <w:pPr>
      <w:tabs>
        <w:tab w:val="left" w:pos="902"/>
        <w:tab w:val="left" w:pos="2162"/>
        <w:tab w:val="left" w:pos="2880"/>
      </w:tabs>
      <w:spacing w:before="156" w:after="156" w:line="377" w:lineRule="auto"/>
      <w:ind w:left="2880" w:hanging="360"/>
    </w:pPr>
    <w:rPr>
      <w:rFonts w:ascii="Arial" w:hAnsi="Arial" w:eastAsia="黑体"/>
      <w:bCs w:val="0"/>
    </w:rPr>
  </w:style>
  <w:style w:type="paragraph" w:customStyle="1" w:styleId="280">
    <w:name w:val="xl85"/>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281">
    <w:name w:val="页眉1"/>
    <w:basedOn w:val="1"/>
    <w:next w:val="36"/>
    <w:qFormat/>
    <w:uiPriority w:val="0"/>
    <w:pPr>
      <w:widowControl/>
      <w:pBdr>
        <w:bottom w:val="single" w:color="auto" w:sz="6" w:space="1"/>
      </w:pBdr>
      <w:tabs>
        <w:tab w:val="center" w:pos="4153"/>
        <w:tab w:val="right" w:pos="8306"/>
      </w:tabs>
      <w:snapToGrid w:val="0"/>
      <w:jc w:val="center"/>
    </w:pPr>
    <w:rPr>
      <w:rFonts w:ascii="等线" w:hAnsi="等线" w:eastAsia="等线"/>
      <w:sz w:val="18"/>
      <w:szCs w:val="18"/>
    </w:rPr>
  </w:style>
  <w:style w:type="paragraph" w:customStyle="1" w:styleId="282">
    <w:name w:val="xl119"/>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FF0000"/>
      <w:kern w:val="0"/>
      <w:sz w:val="18"/>
      <w:szCs w:val="18"/>
    </w:rPr>
  </w:style>
  <w:style w:type="paragraph" w:customStyle="1" w:styleId="283">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99CC00"/>
      <w:spacing w:before="100" w:beforeAutospacing="1" w:after="100" w:afterAutospacing="1"/>
      <w:jc w:val="left"/>
    </w:pPr>
    <w:rPr>
      <w:rFonts w:ascii="Times New Roman" w:hAnsi="Times New Roman" w:eastAsia="Arial Unicode MS"/>
      <w:kern w:val="0"/>
      <w:sz w:val="22"/>
      <w:lang w:eastAsia="en-US"/>
    </w:rPr>
  </w:style>
  <w:style w:type="paragraph" w:customStyle="1" w:styleId="284">
    <w:name w:val="xl87"/>
    <w:basedOn w:val="1"/>
    <w:qFormat/>
    <w:uiPriority w:val="0"/>
    <w:pPr>
      <w:widowControl/>
      <w:pBdr>
        <w:top w:val="single" w:color="auto" w:sz="8" w:space="0"/>
        <w:bottom w:val="single" w:color="auto" w:sz="8" w:space="0"/>
      </w:pBdr>
      <w:shd w:val="clear" w:color="000000" w:fill="FFFFFF"/>
      <w:spacing w:before="100" w:beforeAutospacing="1" w:after="100" w:afterAutospacing="1"/>
      <w:jc w:val="left"/>
      <w:textAlignment w:val="center"/>
    </w:pPr>
    <w:rPr>
      <w:rFonts w:ascii="宋体" w:hAnsi="宋体" w:cs="宋体"/>
      <w:b/>
      <w:bCs/>
      <w:color w:val="000000"/>
      <w:kern w:val="0"/>
      <w:sz w:val="24"/>
      <w:szCs w:val="24"/>
    </w:rPr>
  </w:style>
  <w:style w:type="paragraph" w:customStyle="1" w:styleId="285">
    <w:name w:val="xl7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6">
    <w:name w:val="xl63"/>
    <w:basedOn w:val="1"/>
    <w:qFormat/>
    <w:uiPriority w:val="0"/>
    <w:pPr>
      <w:widowControl/>
      <w:pBdr>
        <w:top w:val="single" w:color="auto" w:sz="8" w:space="0"/>
        <w:right w:val="single" w:color="auto" w:sz="8" w:space="0"/>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287">
    <w:name w:val="表格内容"/>
    <w:basedOn w:val="1"/>
    <w:qFormat/>
    <w:uiPriority w:val="0"/>
    <w:pPr>
      <w:spacing w:line="300" w:lineRule="auto"/>
      <w:jc w:val="center"/>
    </w:pPr>
    <w:rPr>
      <w:rFonts w:ascii="宋体" w:hAnsi="宋体"/>
      <w:szCs w:val="24"/>
    </w:rPr>
  </w:style>
  <w:style w:type="paragraph" w:customStyle="1" w:styleId="288">
    <w:name w:val="页脚1"/>
    <w:basedOn w:val="1"/>
    <w:next w:val="35"/>
    <w:qFormat/>
    <w:uiPriority w:val="0"/>
    <w:pPr>
      <w:widowControl/>
      <w:tabs>
        <w:tab w:val="center" w:pos="4153"/>
        <w:tab w:val="right" w:pos="8306"/>
      </w:tabs>
      <w:snapToGrid w:val="0"/>
      <w:jc w:val="left"/>
    </w:pPr>
    <w:rPr>
      <w:rFonts w:ascii="等线" w:hAnsi="等线" w:eastAsia="等线"/>
      <w:sz w:val="18"/>
      <w:szCs w:val="18"/>
    </w:rPr>
  </w:style>
  <w:style w:type="paragraph" w:customStyle="1" w:styleId="289">
    <w:name w:val="标句4"/>
    <w:basedOn w:val="1"/>
    <w:qFormat/>
    <w:uiPriority w:val="0"/>
    <w:pPr>
      <w:snapToGrid w:val="0"/>
      <w:spacing w:before="120" w:line="500" w:lineRule="atLeast"/>
      <w:ind w:left="851" w:hanging="284"/>
    </w:pPr>
    <w:rPr>
      <w:rFonts w:ascii="宋体" w:hAnsi="Times New Roman"/>
      <w:b/>
      <w:kern w:val="52"/>
      <w:sz w:val="27"/>
      <w:szCs w:val="20"/>
    </w:rPr>
  </w:style>
  <w:style w:type="paragraph" w:customStyle="1" w:styleId="290">
    <w:name w:val="Char Char Char Char Char"/>
    <w:basedOn w:val="1"/>
    <w:qFormat/>
    <w:uiPriority w:val="0"/>
    <w:rPr>
      <w:rFonts w:ascii="Tahoma" w:hAnsi="Tahoma"/>
      <w:sz w:val="24"/>
      <w:szCs w:val="20"/>
    </w:rPr>
  </w:style>
  <w:style w:type="paragraph" w:customStyle="1" w:styleId="291">
    <w:name w:val="Char Char"/>
    <w:basedOn w:val="1"/>
    <w:qFormat/>
    <w:uiPriority w:val="0"/>
    <w:rPr>
      <w:rFonts w:ascii="Tahoma" w:hAnsi="Tahoma"/>
      <w:sz w:val="24"/>
      <w:szCs w:val="20"/>
    </w:rPr>
  </w:style>
  <w:style w:type="paragraph" w:customStyle="1" w:styleId="292">
    <w:name w:val="小标题 1"/>
    <w:basedOn w:val="1"/>
    <w:qFormat/>
    <w:uiPriority w:val="0"/>
    <w:pPr>
      <w:autoSpaceDE w:val="0"/>
      <w:autoSpaceDN w:val="0"/>
      <w:adjustRightInd w:val="0"/>
      <w:spacing w:line="360" w:lineRule="atLeast"/>
    </w:pPr>
    <w:rPr>
      <w:rFonts w:ascii="文鼎粗黑" w:hAnsi="Times New Roman" w:eastAsia="文鼎粗黑"/>
      <w:kern w:val="0"/>
      <w:sz w:val="22"/>
      <w:szCs w:val="20"/>
    </w:rPr>
  </w:style>
  <w:style w:type="paragraph" w:customStyle="1" w:styleId="293">
    <w:name w:val="！正文"/>
    <w:basedOn w:val="1"/>
    <w:qFormat/>
    <w:uiPriority w:val="0"/>
    <w:rPr>
      <w:color w:val="000000"/>
      <w:szCs w:val="21"/>
    </w:rPr>
  </w:style>
  <w:style w:type="paragraph" w:customStyle="1" w:styleId="294">
    <w:name w:val="È±Ê¡ÎÄ±¾"/>
    <w:basedOn w:val="1"/>
    <w:qFormat/>
    <w:uiPriority w:val="0"/>
    <w:pPr>
      <w:widowControl/>
      <w:overflowPunct w:val="0"/>
      <w:autoSpaceDE w:val="0"/>
      <w:autoSpaceDN w:val="0"/>
      <w:adjustRightInd w:val="0"/>
      <w:jc w:val="left"/>
      <w:textAlignment w:val="baseline"/>
    </w:pPr>
    <w:rPr>
      <w:rFonts w:ascii="Times New Roman" w:hAnsi="Times New Roman"/>
      <w:kern w:val="0"/>
      <w:sz w:val="24"/>
      <w:szCs w:val="20"/>
    </w:rPr>
  </w:style>
  <w:style w:type="paragraph" w:customStyle="1" w:styleId="295">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96">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cs="宋体"/>
      <w:kern w:val="0"/>
      <w:sz w:val="18"/>
      <w:szCs w:val="18"/>
    </w:rPr>
  </w:style>
  <w:style w:type="paragraph" w:customStyle="1" w:styleId="297">
    <w:name w:val="wellhope正文"/>
    <w:basedOn w:val="1"/>
    <w:qFormat/>
    <w:uiPriority w:val="0"/>
    <w:pPr>
      <w:spacing w:before="60" w:after="60" w:line="360" w:lineRule="auto"/>
      <w:ind w:firstLine="425"/>
    </w:pPr>
    <w:rPr>
      <w:rFonts w:ascii="Times New Roman" w:hAnsi="Times New Roman"/>
      <w:sz w:val="24"/>
      <w:szCs w:val="20"/>
    </w:rPr>
  </w:style>
  <w:style w:type="paragraph" w:customStyle="1" w:styleId="298">
    <w:name w:val="修订3"/>
    <w:qFormat/>
    <w:uiPriority w:val="99"/>
    <w:rPr>
      <w:rFonts w:ascii="Calibri" w:hAnsi="Calibri" w:eastAsia="宋体" w:cs="Times New Roman"/>
      <w:kern w:val="2"/>
      <w:sz w:val="21"/>
      <w:szCs w:val="22"/>
      <w:lang w:val="en-US" w:eastAsia="zh-CN" w:bidi="ar-SA"/>
    </w:rPr>
  </w:style>
  <w:style w:type="paragraph" w:customStyle="1" w:styleId="299">
    <w:name w:val="首行缩进"/>
    <w:basedOn w:val="1"/>
    <w:qFormat/>
    <w:uiPriority w:val="0"/>
    <w:pPr>
      <w:spacing w:line="360" w:lineRule="auto"/>
      <w:ind w:firstLine="480" w:firstLineChars="200"/>
    </w:pPr>
    <w:rPr>
      <w:rFonts w:ascii="Times New Roman" w:hAnsi="Times New Roman"/>
      <w:sz w:val="24"/>
      <w:szCs w:val="20"/>
    </w:rPr>
  </w:style>
  <w:style w:type="paragraph" w:customStyle="1" w:styleId="300">
    <w:name w:val="xl92"/>
    <w:basedOn w:val="1"/>
    <w:qFormat/>
    <w:uiPriority w:val="0"/>
    <w:pPr>
      <w:widowControl/>
      <w:pBdr>
        <w:top w:val="single" w:color="auto" w:sz="8" w:space="0"/>
        <w:bottom w:val="single" w:color="auto" w:sz="8" w:space="0"/>
      </w:pBdr>
      <w:spacing w:before="100" w:beforeAutospacing="1" w:after="100" w:afterAutospacing="1"/>
      <w:jc w:val="left"/>
      <w:textAlignment w:val="center"/>
    </w:pPr>
    <w:rPr>
      <w:rFonts w:ascii="宋体" w:hAnsi="宋体" w:cs="宋体"/>
      <w:b/>
      <w:bCs/>
      <w:color w:val="000000"/>
      <w:kern w:val="0"/>
      <w:sz w:val="18"/>
      <w:szCs w:val="18"/>
    </w:rPr>
  </w:style>
  <w:style w:type="paragraph" w:customStyle="1" w:styleId="30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02">
    <w:name w:val="5"/>
    <w:basedOn w:val="1"/>
    <w:next w:val="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30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304">
    <w:name w:val="signate"/>
    <w:basedOn w:val="1"/>
    <w:qFormat/>
    <w:uiPriority w:val="0"/>
    <w:pPr>
      <w:keepNext/>
      <w:keepLines/>
      <w:widowControl/>
      <w:overflowPunct w:val="0"/>
      <w:autoSpaceDE w:val="0"/>
      <w:autoSpaceDN w:val="0"/>
      <w:adjustRightInd w:val="0"/>
      <w:spacing w:before="840" w:line="480" w:lineRule="atLeast"/>
    </w:pPr>
    <w:rPr>
      <w:rFonts w:hint="eastAsia" w:ascii="黑体" w:hAnsi="Times New Roman" w:eastAsia="黑体"/>
      <w:b/>
      <w:kern w:val="0"/>
      <w:sz w:val="24"/>
      <w:szCs w:val="20"/>
      <w:lang w:val="en-GB"/>
    </w:rPr>
  </w:style>
  <w:style w:type="paragraph" w:customStyle="1" w:styleId="305">
    <w:name w:val="xl96"/>
    <w:basedOn w:val="1"/>
    <w:qFormat/>
    <w:uiPriority w:val="0"/>
    <w:pPr>
      <w:widowControl/>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06">
    <w:name w:val="标题 1（绿盟科技）"/>
    <w:basedOn w:val="3"/>
    <w:qFormat/>
    <w:uiPriority w:val="0"/>
    <w:pPr>
      <w:pageBreakBefore/>
      <w:widowControl w:val="0"/>
      <w:pBdr>
        <w:bottom w:val="single" w:color="auto" w:sz="48" w:space="1"/>
      </w:pBdr>
      <w:tabs>
        <w:tab w:val="left" w:pos="720"/>
        <w:tab w:val="left" w:pos="902"/>
      </w:tabs>
      <w:spacing w:before="960" w:after="480" w:line="576" w:lineRule="auto"/>
      <w:ind w:left="720"/>
      <w:jc w:val="left"/>
    </w:pPr>
    <w:rPr>
      <w:rFonts w:ascii="Arial" w:hAnsi="Arial"/>
      <w:sz w:val="44"/>
    </w:rPr>
  </w:style>
  <w:style w:type="paragraph" w:customStyle="1" w:styleId="307">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308">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09">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310">
    <w:name w:val="样式 标题 2H2标题 1.1sect 1.2H21R2HD2Heading 2 HiddenHeading 2..."/>
    <w:basedOn w:val="5"/>
    <w:qFormat/>
    <w:uiPriority w:val="0"/>
    <w:pPr>
      <w:widowControl w:val="0"/>
      <w:tabs>
        <w:tab w:val="left" w:pos="1276"/>
      </w:tabs>
      <w:adjustRightInd/>
      <w:ind w:left="851"/>
      <w:jc w:val="both"/>
      <w:textAlignment w:val="auto"/>
    </w:pPr>
    <w:rPr>
      <w:rFonts w:ascii="黑体" w:hAnsi="黑体" w:eastAsia="黑体"/>
      <w:b w:val="0"/>
      <w:bCs w:val="0"/>
      <w:szCs w:val="32"/>
    </w:rPr>
  </w:style>
  <w:style w:type="paragraph" w:customStyle="1" w:styleId="311">
    <w:name w:val="ART"/>
    <w:basedOn w:val="1"/>
    <w:qFormat/>
    <w:uiPriority w:val="0"/>
    <w:pPr>
      <w:widowControl/>
      <w:tabs>
        <w:tab w:val="left" w:pos="648"/>
      </w:tabs>
      <w:overflowPunct w:val="0"/>
      <w:autoSpaceDE w:val="0"/>
      <w:autoSpaceDN w:val="0"/>
      <w:adjustRightInd w:val="0"/>
      <w:spacing w:before="200"/>
      <w:ind w:left="648" w:hanging="648"/>
      <w:textAlignment w:val="baseline"/>
    </w:pPr>
    <w:rPr>
      <w:rFonts w:ascii="Times New Roman" w:hAnsi="Times New Roman"/>
      <w:b/>
      <w:caps/>
      <w:kern w:val="0"/>
      <w:szCs w:val="20"/>
    </w:rPr>
  </w:style>
  <w:style w:type="paragraph" w:customStyle="1" w:styleId="312">
    <w:name w:val="xl48"/>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kern w:val="0"/>
      <w:sz w:val="22"/>
      <w:lang w:eastAsia="en-US"/>
    </w:rPr>
  </w:style>
  <w:style w:type="paragraph" w:customStyle="1" w:styleId="313">
    <w:name w:val="xl6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olor w:val="000000"/>
      <w:kern w:val="0"/>
      <w:sz w:val="22"/>
    </w:rPr>
  </w:style>
  <w:style w:type="paragraph" w:customStyle="1" w:styleId="31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15">
    <w:name w:val="4"/>
    <w:basedOn w:val="1"/>
    <w:next w:val="47"/>
    <w:qFormat/>
    <w:uiPriority w:val="0"/>
    <w:pPr>
      <w:widowControl/>
      <w:spacing w:before="100" w:beforeAutospacing="1" w:after="100" w:afterAutospacing="1"/>
      <w:jc w:val="left"/>
    </w:pPr>
    <w:rPr>
      <w:rFonts w:ascii="宋体" w:hAnsi="宋体"/>
      <w:color w:val="000000"/>
      <w:kern w:val="0"/>
      <w:sz w:val="24"/>
      <w:szCs w:val="24"/>
    </w:rPr>
  </w:style>
  <w:style w:type="paragraph" w:customStyle="1" w:styleId="316">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b/>
      <w:bCs/>
      <w:kern w:val="0"/>
      <w:sz w:val="18"/>
      <w:szCs w:val="18"/>
    </w:rPr>
  </w:style>
  <w:style w:type="paragraph" w:customStyle="1" w:styleId="317">
    <w:name w:val="Char Char Char Char Char Char Char1"/>
    <w:basedOn w:val="1"/>
    <w:qFormat/>
    <w:uiPriority w:val="0"/>
    <w:pPr>
      <w:widowControl/>
      <w:spacing w:after="160" w:line="240" w:lineRule="exact"/>
      <w:jc w:val="left"/>
    </w:pPr>
    <w:rPr>
      <w:rFonts w:ascii="Times New Roman" w:hAnsi="Times New Roman"/>
      <w:szCs w:val="24"/>
    </w:rPr>
  </w:style>
  <w:style w:type="paragraph" w:customStyle="1" w:styleId="318">
    <w:name w:val="xl88"/>
    <w:basedOn w:val="1"/>
    <w:qFormat/>
    <w:uiPriority w:val="0"/>
    <w:pPr>
      <w:widowControl/>
      <w:pBdr>
        <w:top w:val="single" w:color="auto" w:sz="8" w:space="0"/>
        <w:bottom w:val="single" w:color="auto" w:sz="8" w:space="0"/>
        <w:right w:val="single" w:color="000000" w:sz="8" w:space="0"/>
      </w:pBdr>
      <w:shd w:val="clear" w:color="000000" w:fill="FFFFFF"/>
      <w:spacing w:before="100" w:beforeAutospacing="1" w:after="100" w:afterAutospacing="1"/>
      <w:jc w:val="left"/>
      <w:textAlignment w:val="center"/>
    </w:pPr>
    <w:rPr>
      <w:rFonts w:ascii="宋体" w:hAnsi="宋体" w:cs="宋体"/>
      <w:b/>
      <w:bCs/>
      <w:color w:val="000000"/>
      <w:kern w:val="0"/>
      <w:sz w:val="24"/>
      <w:szCs w:val="24"/>
    </w:rPr>
  </w:style>
  <w:style w:type="paragraph" w:customStyle="1" w:styleId="319">
    <w:name w:val="xl66"/>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olor w:val="000000"/>
      <w:kern w:val="0"/>
      <w:szCs w:val="21"/>
    </w:rPr>
  </w:style>
  <w:style w:type="paragraph" w:customStyle="1" w:styleId="320">
    <w:name w:val="图"/>
    <w:basedOn w:val="1"/>
    <w:qFormat/>
    <w:uiPriority w:val="0"/>
    <w:pPr>
      <w:keepNext/>
      <w:adjustRightInd w:val="0"/>
      <w:snapToGrid w:val="0"/>
      <w:spacing w:before="60" w:after="60" w:line="300" w:lineRule="auto"/>
      <w:jc w:val="center"/>
    </w:pPr>
    <w:rPr>
      <w:rFonts w:ascii="Times New Roman" w:hAnsi="Times New Roman"/>
      <w:spacing w:val="20"/>
      <w:kern w:val="0"/>
      <w:sz w:val="24"/>
      <w:szCs w:val="20"/>
    </w:rPr>
  </w:style>
  <w:style w:type="paragraph" w:customStyle="1" w:styleId="321">
    <w:name w:val="自定义正文"/>
    <w:basedOn w:val="1"/>
    <w:qFormat/>
    <w:uiPriority w:val="0"/>
    <w:pPr>
      <w:spacing w:afterLines="50"/>
      <w:ind w:left="600" w:leftChars="600"/>
    </w:pPr>
    <w:rPr>
      <w:rFonts w:ascii="Times New Roman" w:hAnsi="Times New Roman"/>
      <w:szCs w:val="24"/>
    </w:rPr>
  </w:style>
  <w:style w:type="paragraph" w:customStyle="1" w:styleId="322">
    <w:name w:val="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23">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Times New Roman" w:hAnsi="Times New Roman" w:eastAsia="Arial Unicode MS"/>
      <w:kern w:val="0"/>
      <w:sz w:val="22"/>
      <w:lang w:eastAsia="en-US"/>
    </w:rPr>
  </w:style>
  <w:style w:type="paragraph" w:customStyle="1" w:styleId="324">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CC00"/>
      <w:spacing w:before="100" w:beforeAutospacing="1" w:after="100" w:afterAutospacing="1"/>
      <w:jc w:val="center"/>
    </w:pPr>
    <w:rPr>
      <w:rFonts w:ascii="Arial Unicode MS" w:hAnsi="Arial Unicode MS" w:eastAsia="Arial Unicode MS"/>
      <w:kern w:val="0"/>
      <w:sz w:val="22"/>
      <w:lang w:eastAsia="en-US"/>
    </w:rPr>
  </w:style>
  <w:style w:type="paragraph" w:customStyle="1" w:styleId="3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b/>
      <w:bCs/>
      <w:kern w:val="0"/>
      <w:sz w:val="24"/>
      <w:szCs w:val="24"/>
    </w:rPr>
  </w:style>
  <w:style w:type="paragraph" w:customStyle="1" w:styleId="326">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FF0000"/>
      <w:kern w:val="0"/>
      <w:sz w:val="18"/>
      <w:szCs w:val="18"/>
    </w:rPr>
  </w:style>
  <w:style w:type="paragraph" w:customStyle="1" w:styleId="327">
    <w:name w:val="标准正文"/>
    <w:basedOn w:val="23"/>
    <w:qFormat/>
    <w:uiPriority w:val="0"/>
    <w:pPr>
      <w:spacing w:before="60" w:after="60"/>
      <w:ind w:firstLine="482" w:firstLineChars="0"/>
    </w:pPr>
    <w:rPr>
      <w:rFonts w:ascii="宋体" w:hAnsi="宋体"/>
      <w:sz w:val="24"/>
      <w:szCs w:val="28"/>
    </w:rPr>
  </w:style>
  <w:style w:type="paragraph" w:customStyle="1" w:styleId="328">
    <w:name w:val="标题1"/>
    <w:basedOn w:val="1"/>
    <w:qFormat/>
    <w:uiPriority w:val="0"/>
    <w:pPr>
      <w:adjustRightInd w:val="0"/>
      <w:spacing w:before="240" w:after="240"/>
      <w:jc w:val="left"/>
    </w:pPr>
    <w:rPr>
      <w:rFonts w:ascii="Times New Roman" w:hAnsi="Times New Roman"/>
      <w:b/>
      <w:kern w:val="0"/>
      <w:sz w:val="32"/>
      <w:szCs w:val="20"/>
    </w:rPr>
  </w:style>
  <w:style w:type="paragraph" w:customStyle="1" w:styleId="329">
    <w:name w:val="xl102"/>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30">
    <w:name w:val="USE 4"/>
    <w:basedOn w:val="1"/>
    <w:qFormat/>
    <w:uiPriority w:val="0"/>
    <w:pPr>
      <w:spacing w:line="360" w:lineRule="auto"/>
      <w:ind w:left="284" w:hanging="227"/>
      <w:jc w:val="left"/>
    </w:pPr>
    <w:rPr>
      <w:rFonts w:ascii="宋体" w:hAnsi="宋体"/>
      <w:sz w:val="24"/>
      <w:szCs w:val="20"/>
    </w:rPr>
  </w:style>
  <w:style w:type="paragraph" w:customStyle="1" w:styleId="331">
    <w:name w:val="xl90"/>
    <w:basedOn w:val="1"/>
    <w:qFormat/>
    <w:uiPriority w:val="0"/>
    <w:pPr>
      <w:widowControl/>
      <w:pBdr>
        <w:top w:val="single" w:color="auto" w:sz="8" w:space="0"/>
        <w:bottom w:val="single" w:color="auto" w:sz="8" w:space="0"/>
      </w:pBdr>
      <w:spacing w:before="100" w:beforeAutospacing="1" w:after="100" w:afterAutospacing="1"/>
      <w:jc w:val="left"/>
      <w:textAlignment w:val="center"/>
    </w:pPr>
    <w:rPr>
      <w:rFonts w:ascii="宋体" w:hAnsi="宋体" w:cs="宋体"/>
      <w:b/>
      <w:bCs/>
      <w:color w:val="000000"/>
      <w:kern w:val="0"/>
      <w:sz w:val="24"/>
      <w:szCs w:val="24"/>
    </w:rPr>
  </w:style>
  <w:style w:type="paragraph" w:customStyle="1" w:styleId="332">
    <w:name w:val="Char Char2"/>
    <w:basedOn w:val="1"/>
    <w:qFormat/>
    <w:uiPriority w:val="0"/>
    <w:rPr>
      <w:rFonts w:ascii="Tahoma" w:hAnsi="Tahoma"/>
      <w:sz w:val="24"/>
      <w:szCs w:val="20"/>
    </w:rPr>
  </w:style>
  <w:style w:type="paragraph" w:customStyle="1" w:styleId="333">
    <w:name w:val="xl10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34">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335">
    <w:name w:val="正文d"/>
    <w:basedOn w:val="1"/>
    <w:qFormat/>
    <w:uiPriority w:val="0"/>
    <w:pPr>
      <w:spacing w:line="360" w:lineRule="auto"/>
      <w:ind w:firstLine="200" w:firstLineChars="200"/>
    </w:pPr>
    <w:rPr>
      <w:rFonts w:ascii="Times New Roman" w:hAnsi="Times New Roman" w:eastAsia="仿宋_GB2312"/>
      <w:sz w:val="24"/>
      <w:szCs w:val="28"/>
    </w:rPr>
  </w:style>
  <w:style w:type="paragraph" w:customStyle="1" w:styleId="336">
    <w:name w:val="NOTE"/>
    <w:basedOn w:val="1"/>
    <w:qFormat/>
    <w:uiPriority w:val="0"/>
    <w:pPr>
      <w:widowControl/>
      <w:tabs>
        <w:tab w:val="left" w:pos="360"/>
      </w:tabs>
      <w:autoSpaceDE w:val="0"/>
      <w:autoSpaceDN w:val="0"/>
      <w:adjustRightInd w:val="0"/>
      <w:spacing w:beforeLines="100" w:after="100" w:afterAutospacing="1" w:line="480" w:lineRule="atLeast"/>
      <w:ind w:left="720" w:right="227" w:hanging="360" w:firstLineChars="200"/>
      <w:textAlignment w:val="bottom"/>
    </w:pPr>
    <w:rPr>
      <w:rFonts w:ascii="宋体" w:hAnsi="宋体" w:eastAsia="楷体_GB2312"/>
      <w:bCs/>
      <w:kern w:val="0"/>
      <w:sz w:val="23"/>
      <w:szCs w:val="20"/>
    </w:rPr>
  </w:style>
  <w:style w:type="paragraph" w:customStyle="1" w:styleId="337">
    <w:name w:val="百姓X"/>
    <w:basedOn w:val="1"/>
    <w:qFormat/>
    <w:uiPriority w:val="0"/>
    <w:pPr>
      <w:spacing w:before="120" w:after="120" w:line="360" w:lineRule="auto"/>
      <w:ind w:firstLine="539"/>
    </w:pPr>
    <w:rPr>
      <w:rFonts w:ascii="Times New Roman" w:hAnsi="Times New Roman"/>
      <w:sz w:val="24"/>
      <w:szCs w:val="20"/>
    </w:rPr>
  </w:style>
  <w:style w:type="paragraph" w:customStyle="1" w:styleId="338">
    <w:name w:val="xl10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339">
    <w:name w:val="文章标题"/>
    <w:next w:val="3"/>
    <w:qFormat/>
    <w:uiPriority w:val="0"/>
    <w:pPr>
      <w:widowControl w:val="0"/>
      <w:adjustRightInd w:val="0"/>
      <w:spacing w:before="120" w:after="120"/>
      <w:jc w:val="center"/>
      <w:textAlignment w:val="baseline"/>
    </w:pPr>
    <w:rPr>
      <w:rFonts w:ascii="黑体" w:hAnsi="Times New Roman" w:eastAsia="黑体" w:cs="Times New Roman"/>
      <w:b/>
      <w:spacing w:val="20"/>
      <w:sz w:val="36"/>
      <w:lang w:val="en-US" w:eastAsia="zh-CN" w:bidi="ar-SA"/>
    </w:rPr>
  </w:style>
  <w:style w:type="paragraph" w:customStyle="1" w:styleId="340">
    <w:name w:val="msonormal"/>
    <w:basedOn w:val="1"/>
    <w:qFormat/>
    <w:uiPriority w:val="0"/>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34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42">
    <w:name w:val="样式2"/>
    <w:basedOn w:val="50"/>
    <w:next w:val="219"/>
    <w:qFormat/>
    <w:uiPriority w:val="0"/>
    <w:pPr>
      <w:spacing w:before="120" w:after="120"/>
    </w:pPr>
    <w:rPr>
      <w:rFonts w:eastAsia="黑体"/>
      <w:b w:val="0"/>
      <w:szCs w:val="30"/>
    </w:rPr>
  </w:style>
  <w:style w:type="paragraph" w:customStyle="1" w:styleId="343">
    <w:name w:val="标句2"/>
    <w:basedOn w:val="1"/>
    <w:qFormat/>
    <w:uiPriority w:val="0"/>
    <w:pPr>
      <w:snapToGrid w:val="0"/>
      <w:spacing w:before="240" w:after="120" w:line="500" w:lineRule="atLeast"/>
      <w:ind w:left="567" w:hanging="567"/>
    </w:pPr>
    <w:rPr>
      <w:rFonts w:ascii="宋体" w:hAnsi="Times New Roman"/>
      <w:b/>
      <w:sz w:val="30"/>
      <w:szCs w:val="20"/>
    </w:rPr>
  </w:style>
  <w:style w:type="paragraph" w:customStyle="1" w:styleId="344">
    <w:name w:val="素材5"/>
    <w:basedOn w:val="1"/>
    <w:qFormat/>
    <w:uiPriority w:val="0"/>
    <w:pPr>
      <w:snapToGrid w:val="0"/>
      <w:spacing w:line="500" w:lineRule="atLeast"/>
      <w:ind w:left="1111"/>
    </w:pPr>
    <w:rPr>
      <w:rFonts w:ascii="宋体" w:hAnsi="Times New Roman"/>
      <w:kern w:val="28"/>
      <w:sz w:val="27"/>
      <w:szCs w:val="20"/>
    </w:rPr>
  </w:style>
  <w:style w:type="paragraph" w:customStyle="1" w:styleId="345">
    <w:name w:val="正文标号1"/>
    <w:basedOn w:val="1"/>
    <w:qFormat/>
    <w:uiPriority w:val="0"/>
    <w:pPr>
      <w:tabs>
        <w:tab w:val="left" w:pos="960"/>
      </w:tabs>
      <w:spacing w:line="360" w:lineRule="auto"/>
      <w:ind w:left="720" w:hanging="240"/>
    </w:pPr>
    <w:rPr>
      <w:rFonts w:ascii="宋体" w:hAnsi="Times New Roman"/>
      <w:sz w:val="24"/>
      <w:szCs w:val="24"/>
      <w:lang w:val="en-GB"/>
    </w:rPr>
  </w:style>
  <w:style w:type="paragraph" w:customStyle="1" w:styleId="346">
    <w:name w:val="USE 3"/>
    <w:basedOn w:val="1"/>
    <w:qFormat/>
    <w:uiPriority w:val="0"/>
    <w:pPr>
      <w:spacing w:line="360" w:lineRule="auto"/>
      <w:ind w:left="170" w:hanging="170"/>
      <w:jc w:val="left"/>
    </w:pPr>
    <w:rPr>
      <w:rFonts w:ascii="宋体" w:hAnsi="宋体"/>
      <w:sz w:val="24"/>
      <w:szCs w:val="20"/>
    </w:rPr>
  </w:style>
  <w:style w:type="paragraph" w:customStyle="1" w:styleId="347">
    <w:name w:val="xl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olor w:val="000000"/>
      <w:kern w:val="0"/>
      <w:sz w:val="24"/>
      <w:szCs w:val="24"/>
    </w:rPr>
  </w:style>
  <w:style w:type="paragraph" w:customStyle="1" w:styleId="348">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 w:val="22"/>
      <w:lang w:eastAsia="en-US"/>
    </w:rPr>
  </w:style>
  <w:style w:type="paragraph" w:customStyle="1" w:styleId="349">
    <w:name w:val="书籍标题4"/>
    <w:basedOn w:val="237"/>
    <w:next w:val="1"/>
    <w:qFormat/>
    <w:uiPriority w:val="0"/>
    <w:pPr>
      <w:outlineLvl w:val="3"/>
    </w:pPr>
    <w:rPr>
      <w:sz w:val="24"/>
      <w:szCs w:val="24"/>
      <w:lang w:val="zh-CN"/>
    </w:rPr>
  </w:style>
  <w:style w:type="paragraph" w:customStyle="1" w:styleId="350">
    <w:name w:val="列表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1">
    <w:name w:val="修订5"/>
    <w:qFormat/>
    <w:uiPriority w:val="99"/>
    <w:rPr>
      <w:rFonts w:ascii="Calibri" w:hAnsi="Calibri" w:eastAsia="宋体" w:cs="Times New Roman"/>
      <w:kern w:val="2"/>
      <w:sz w:val="21"/>
      <w:szCs w:val="22"/>
      <w:lang w:val="en-US" w:eastAsia="zh-CN" w:bidi="ar-SA"/>
    </w:rPr>
  </w:style>
  <w:style w:type="paragraph" w:customStyle="1" w:styleId="352">
    <w:name w:val="font11"/>
    <w:basedOn w:val="1"/>
    <w:qFormat/>
    <w:uiPriority w:val="0"/>
    <w:pPr>
      <w:widowControl/>
      <w:spacing w:before="100" w:beforeAutospacing="1" w:after="100" w:afterAutospacing="1"/>
      <w:jc w:val="left"/>
    </w:pPr>
    <w:rPr>
      <w:rFonts w:ascii="Times New Roman" w:hAnsi="Times New Roman"/>
      <w:kern w:val="0"/>
      <w:sz w:val="18"/>
      <w:szCs w:val="18"/>
    </w:rPr>
  </w:style>
  <w:style w:type="paragraph" w:customStyle="1" w:styleId="353">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54">
    <w:name w:val="插图标注（绿盟科技）"/>
    <w:next w:val="1"/>
    <w:qFormat/>
    <w:uiPriority w:val="0"/>
    <w:pPr>
      <w:tabs>
        <w:tab w:val="left" w:pos="902"/>
        <w:tab w:val="left" w:pos="3422"/>
        <w:tab w:val="left" w:pos="5040"/>
      </w:tabs>
      <w:spacing w:after="156"/>
      <w:ind w:left="5040" w:hanging="360"/>
      <w:jc w:val="center"/>
    </w:pPr>
    <w:rPr>
      <w:rFonts w:ascii="Arial" w:hAnsi="Arial" w:eastAsia="宋体" w:cs="Arial"/>
      <w:sz w:val="21"/>
      <w:szCs w:val="21"/>
      <w:lang w:val="en-US" w:eastAsia="zh-CN" w:bidi="ar-SA"/>
    </w:rPr>
  </w:style>
  <w:style w:type="paragraph" w:customStyle="1" w:styleId="35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356">
    <w:name w:val="xl6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olor w:val="000000"/>
      <w:kern w:val="0"/>
      <w:szCs w:val="21"/>
    </w:rPr>
  </w:style>
  <w:style w:type="paragraph" w:customStyle="1" w:styleId="35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szCs w:val="24"/>
      <w:lang w:eastAsia="en-US"/>
    </w:rPr>
  </w:style>
  <w:style w:type="paragraph" w:customStyle="1" w:styleId="358">
    <w:name w:val="font10"/>
    <w:basedOn w:val="1"/>
    <w:qFormat/>
    <w:uiPriority w:val="0"/>
    <w:pPr>
      <w:widowControl/>
      <w:spacing w:before="100" w:beforeAutospacing="1" w:after="100" w:afterAutospacing="1"/>
      <w:jc w:val="left"/>
    </w:pPr>
    <w:rPr>
      <w:rFonts w:ascii="Swis721 LtCn BT" w:hAnsi="Swis721 LtCn BT" w:eastAsia="Arial Unicode MS" w:cs="Arial Unicode MS"/>
      <w:b/>
      <w:bCs/>
      <w:kern w:val="0"/>
      <w:sz w:val="20"/>
      <w:szCs w:val="20"/>
    </w:rPr>
  </w:style>
  <w:style w:type="paragraph" w:customStyle="1" w:styleId="359">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60">
    <w:name w:val="修订7"/>
    <w:qFormat/>
    <w:uiPriority w:val="99"/>
    <w:rPr>
      <w:rFonts w:ascii="Calibri" w:hAnsi="Calibri" w:eastAsia="宋体" w:cs="Times New Roman"/>
      <w:kern w:val="2"/>
      <w:sz w:val="21"/>
      <w:szCs w:val="22"/>
      <w:lang w:val="en-US" w:eastAsia="zh-CN" w:bidi="ar-SA"/>
    </w:rPr>
  </w:style>
  <w:style w:type="paragraph" w:customStyle="1" w:styleId="36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62">
    <w:name w:val="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63">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jc w:val="center"/>
    </w:pPr>
    <w:rPr>
      <w:rFonts w:ascii="Arial Unicode MS" w:hAnsi="Arial Unicode MS" w:eastAsia="Arial Unicode MS"/>
      <w:kern w:val="0"/>
      <w:sz w:val="22"/>
      <w:lang w:eastAsia="en-US"/>
    </w:rPr>
  </w:style>
  <w:style w:type="paragraph" w:customStyle="1" w:styleId="364">
    <w:name w:val="Char Char Char Char Char1 Char Char Char Char Char Char Char"/>
    <w:basedOn w:val="1"/>
    <w:qFormat/>
    <w:uiPriority w:val="0"/>
    <w:rPr>
      <w:rFonts w:ascii="Times New Roman" w:hAnsi="Times New Roman"/>
      <w:szCs w:val="24"/>
    </w:rPr>
  </w:style>
  <w:style w:type="paragraph" w:customStyle="1" w:styleId="365">
    <w:name w:val="body3"/>
    <w:basedOn w:val="1"/>
    <w:next w:val="6"/>
    <w:qFormat/>
    <w:uiPriority w:val="0"/>
    <w:pPr>
      <w:widowControl/>
      <w:overflowPunct w:val="0"/>
      <w:autoSpaceDE w:val="0"/>
      <w:autoSpaceDN w:val="0"/>
      <w:adjustRightInd w:val="0"/>
      <w:spacing w:line="0" w:lineRule="atLeast"/>
      <w:ind w:left="2610" w:right="210"/>
      <w:jc w:val="left"/>
      <w:textAlignment w:val="baseline"/>
    </w:pPr>
    <w:rPr>
      <w:rFonts w:ascii="宋体" w:hAnsi="Times New Roman"/>
      <w:kern w:val="0"/>
      <w:sz w:val="28"/>
      <w:szCs w:val="20"/>
    </w:rPr>
  </w:style>
  <w:style w:type="paragraph" w:customStyle="1" w:styleId="366">
    <w:name w:val="条目1_My"/>
    <w:basedOn w:val="1"/>
    <w:qFormat/>
    <w:uiPriority w:val="0"/>
    <w:pPr>
      <w:tabs>
        <w:tab w:val="left" w:pos="420"/>
      </w:tabs>
      <w:ind w:left="420" w:hanging="420"/>
    </w:pPr>
    <w:rPr>
      <w:rFonts w:ascii="Times New Roman" w:hAnsi="Times New Roman"/>
      <w:szCs w:val="24"/>
    </w:rPr>
  </w:style>
  <w:style w:type="paragraph" w:customStyle="1" w:styleId="367">
    <w:name w:val="修订8"/>
    <w:qFormat/>
    <w:uiPriority w:val="99"/>
    <w:rPr>
      <w:rFonts w:ascii="Calibri" w:hAnsi="Calibri" w:eastAsia="宋体" w:cs="Times New Roman"/>
      <w:kern w:val="2"/>
      <w:sz w:val="21"/>
      <w:szCs w:val="22"/>
      <w:lang w:val="en-US" w:eastAsia="zh-CN" w:bidi="ar-SA"/>
    </w:rPr>
  </w:style>
  <w:style w:type="paragraph" w:customStyle="1" w:styleId="368">
    <w:name w:val="xl97"/>
    <w:basedOn w:val="1"/>
    <w:qFormat/>
    <w:uiPriority w:val="0"/>
    <w:pPr>
      <w:widowControl/>
      <w:shd w:val="clear" w:color="000000" w:fill="FFFFFF"/>
      <w:spacing w:before="100" w:beforeAutospacing="1" w:after="100" w:afterAutospacing="1"/>
      <w:jc w:val="left"/>
    </w:pPr>
    <w:rPr>
      <w:rFonts w:ascii="宋体" w:hAnsi="宋体" w:cs="宋体"/>
      <w:kern w:val="0"/>
      <w:sz w:val="18"/>
      <w:szCs w:val="18"/>
    </w:rPr>
  </w:style>
  <w:style w:type="paragraph" w:customStyle="1" w:styleId="369">
    <w:name w:val="Item List"/>
    <w:qFormat/>
    <w:uiPriority w:val="0"/>
    <w:pPr>
      <w:adjustRightInd w:val="0"/>
      <w:snapToGrid w:val="0"/>
      <w:spacing w:line="288" w:lineRule="auto"/>
      <w:ind w:left="718" w:leftChars="342"/>
      <w:jc w:val="both"/>
    </w:pPr>
    <w:rPr>
      <w:rFonts w:ascii="黑体" w:hAnsi="宋体" w:eastAsia="黑体" w:cs="Times New Roman"/>
      <w:sz w:val="24"/>
      <w:szCs w:val="24"/>
      <w:lang w:val="en-US" w:eastAsia="zh-CN" w:bidi="ar-SA"/>
    </w:rPr>
  </w:style>
  <w:style w:type="paragraph" w:customStyle="1" w:styleId="370">
    <w:name w:val="small"/>
    <w:basedOn w:val="1"/>
    <w:qFormat/>
    <w:uiPriority w:val="0"/>
    <w:pPr>
      <w:widowControl/>
      <w:spacing w:before="100" w:beforeAutospacing="1" w:after="100" w:afterAutospacing="1" w:line="300" w:lineRule="atLeast"/>
      <w:jc w:val="left"/>
    </w:pPr>
    <w:rPr>
      <w:rFonts w:ascii="宋体" w:hAnsi="宋体" w:cs="宋体"/>
      <w:kern w:val="0"/>
      <w:sz w:val="18"/>
      <w:szCs w:val="18"/>
    </w:rPr>
  </w:style>
  <w:style w:type="paragraph" w:customStyle="1" w:styleId="371">
    <w:name w:val="样式41"/>
    <w:basedOn w:val="1"/>
    <w:qFormat/>
    <w:uiPriority w:val="0"/>
    <w:pPr>
      <w:tabs>
        <w:tab w:val="left" w:pos="945"/>
        <w:tab w:val="left" w:pos="2040"/>
      </w:tabs>
      <w:spacing w:line="360" w:lineRule="auto"/>
      <w:ind w:left="2040" w:leftChars="800" w:hanging="360" w:hangingChars="200"/>
    </w:pPr>
    <w:rPr>
      <w:rFonts w:ascii="Times New Roman" w:hAnsi="Times New Roman"/>
      <w:b/>
      <w:color w:val="000000"/>
      <w:sz w:val="24"/>
      <w:szCs w:val="20"/>
    </w:rPr>
  </w:style>
  <w:style w:type="paragraph" w:customStyle="1" w:styleId="372">
    <w:name w:val="xl11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373">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Unicode MS" w:hAnsi="Arial Unicode MS" w:eastAsia="Arial Unicode MS"/>
      <w:kern w:val="0"/>
      <w:sz w:val="22"/>
      <w:lang w:eastAsia="en-US"/>
    </w:rPr>
  </w:style>
  <w:style w:type="paragraph" w:customStyle="1" w:styleId="374">
    <w:name w:val="0-0"/>
    <w:basedOn w:val="9"/>
    <w:qFormat/>
    <w:uiPriority w:val="0"/>
    <w:pPr>
      <w:spacing w:line="360" w:lineRule="auto"/>
      <w:ind w:firstLine="0"/>
    </w:pPr>
    <w:rPr>
      <w:rFonts w:ascii="宋体"/>
    </w:rPr>
  </w:style>
  <w:style w:type="paragraph" w:customStyle="1" w:styleId="375">
    <w:name w:val="表格"/>
    <w:basedOn w:val="1"/>
    <w:qFormat/>
    <w:uiPriority w:val="0"/>
    <w:pPr>
      <w:jc w:val="center"/>
    </w:pPr>
    <w:rPr>
      <w:rFonts w:ascii="宋体" w:hAnsi="宋体"/>
      <w:b/>
      <w:sz w:val="24"/>
      <w:szCs w:val="24"/>
    </w:rPr>
  </w:style>
  <w:style w:type="paragraph" w:customStyle="1" w:styleId="376">
    <w:name w:val="List Paragraph1"/>
    <w:basedOn w:val="1"/>
    <w:qFormat/>
    <w:uiPriority w:val="99"/>
    <w:pPr>
      <w:ind w:firstLine="420" w:firstLineChars="200"/>
    </w:pPr>
    <w:rPr>
      <w:rFonts w:ascii="Times New Roman" w:hAnsi="Times New Roman" w:eastAsia="等线"/>
      <w:szCs w:val="24"/>
    </w:rPr>
  </w:style>
  <w:style w:type="paragraph" w:customStyle="1" w:styleId="377">
    <w:name w:val="修订9"/>
    <w:qFormat/>
    <w:uiPriority w:val="99"/>
    <w:rPr>
      <w:rFonts w:ascii="Calibri" w:hAnsi="Calibri" w:eastAsia="宋体" w:cs="Times New Roman"/>
      <w:kern w:val="2"/>
      <w:sz w:val="21"/>
      <w:szCs w:val="22"/>
      <w:lang w:val="en-US" w:eastAsia="zh-CN" w:bidi="ar-SA"/>
    </w:rPr>
  </w:style>
  <w:style w:type="paragraph" w:customStyle="1" w:styleId="378">
    <w:name w:val="xl93"/>
    <w:basedOn w:val="1"/>
    <w:qFormat/>
    <w:uiPriority w:val="0"/>
    <w:pPr>
      <w:widowControl/>
      <w:pBdr>
        <w:top w:val="single" w:color="auto" w:sz="8" w:space="0"/>
        <w:bottom w:val="single" w:color="auto" w:sz="8" w:space="0"/>
        <w:right w:val="single" w:color="000000" w:sz="8" w:space="0"/>
      </w:pBdr>
      <w:spacing w:before="100" w:beforeAutospacing="1" w:after="100" w:afterAutospacing="1"/>
      <w:jc w:val="left"/>
      <w:textAlignment w:val="center"/>
    </w:pPr>
    <w:rPr>
      <w:rFonts w:ascii="宋体" w:hAnsi="宋体" w:cs="宋体"/>
      <w:b/>
      <w:bCs/>
      <w:color w:val="000000"/>
      <w:kern w:val="0"/>
      <w:sz w:val="18"/>
      <w:szCs w:val="18"/>
    </w:rPr>
  </w:style>
  <w:style w:type="paragraph" w:customStyle="1" w:styleId="379">
    <w:name w:val="font7"/>
    <w:basedOn w:val="1"/>
    <w:qFormat/>
    <w:uiPriority w:val="0"/>
    <w:pPr>
      <w:widowControl/>
      <w:spacing w:before="100" w:beforeAutospacing="1" w:after="100" w:afterAutospacing="1"/>
      <w:jc w:val="left"/>
    </w:pPr>
    <w:rPr>
      <w:rFonts w:ascii="Times New Roman" w:hAnsi="Times New Roman"/>
      <w:b/>
      <w:bCs/>
      <w:kern w:val="0"/>
      <w:sz w:val="24"/>
      <w:szCs w:val="24"/>
    </w:rPr>
  </w:style>
  <w:style w:type="paragraph" w:customStyle="1" w:styleId="380">
    <w:name w:val="默认段落字体 Para Char Char Char Char Char Char Char Char Char Char"/>
    <w:basedOn w:val="1"/>
    <w:qFormat/>
    <w:uiPriority w:val="0"/>
    <w:rPr>
      <w:rFonts w:ascii="Tahoma" w:hAnsi="Tahoma"/>
      <w:sz w:val="24"/>
      <w:szCs w:val="20"/>
    </w:rPr>
  </w:style>
  <w:style w:type="paragraph" w:customStyle="1" w:styleId="381">
    <w:name w:val="style8"/>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customStyle="1" w:styleId="382">
    <w:name w:val="标句5"/>
    <w:basedOn w:val="1"/>
    <w:qFormat/>
    <w:uiPriority w:val="0"/>
    <w:pPr>
      <w:snapToGrid w:val="0"/>
      <w:spacing w:line="500" w:lineRule="atLeast"/>
      <w:ind w:left="1135" w:hanging="284"/>
    </w:pPr>
    <w:rPr>
      <w:rFonts w:ascii="宋体" w:hAnsi="Times New Roman"/>
      <w:kern w:val="28"/>
      <w:sz w:val="27"/>
      <w:szCs w:val="20"/>
    </w:rPr>
  </w:style>
  <w:style w:type="paragraph" w:customStyle="1" w:styleId="38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384">
    <w:name w:val="2册标题4"/>
    <w:basedOn w:val="1"/>
    <w:next w:val="1"/>
    <w:qFormat/>
    <w:uiPriority w:val="0"/>
    <w:pPr>
      <w:spacing w:beforeLines="30" w:afterLines="30" w:line="320" w:lineRule="exact"/>
      <w:ind w:left="359" w:leftChars="171" w:firstLine="361"/>
      <w:outlineLvl w:val="3"/>
    </w:pPr>
    <w:rPr>
      <w:rFonts w:ascii="宋体" w:hAnsi="宋体"/>
      <w:b/>
      <w:bCs/>
      <w:color w:val="000000"/>
      <w:szCs w:val="21"/>
    </w:rPr>
  </w:style>
  <w:style w:type="paragraph" w:customStyle="1" w:styleId="385">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6600"/>
      <w:spacing w:before="100" w:beforeAutospacing="1" w:after="100" w:afterAutospacing="1"/>
      <w:jc w:val="center"/>
    </w:pPr>
    <w:rPr>
      <w:rFonts w:ascii="Arial Unicode MS" w:hAnsi="Arial Unicode MS" w:eastAsia="Arial Unicode MS"/>
      <w:kern w:val="0"/>
      <w:sz w:val="22"/>
      <w:lang w:eastAsia="en-US"/>
    </w:rPr>
  </w:style>
  <w:style w:type="paragraph" w:customStyle="1" w:styleId="386">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387">
    <w:name w:val="标句6"/>
    <w:basedOn w:val="1"/>
    <w:qFormat/>
    <w:uiPriority w:val="0"/>
    <w:pPr>
      <w:snapToGrid w:val="0"/>
      <w:spacing w:line="500" w:lineRule="atLeast"/>
      <w:ind w:left="1418" w:hanging="284"/>
    </w:pPr>
    <w:rPr>
      <w:rFonts w:ascii="宋体" w:hAnsi="Times New Roman"/>
      <w:kern w:val="52"/>
      <w:sz w:val="27"/>
      <w:szCs w:val="20"/>
    </w:rPr>
  </w:style>
  <w:style w:type="paragraph" w:customStyle="1" w:styleId="388">
    <w:name w:val="2册标题2"/>
    <w:basedOn w:val="1"/>
    <w:next w:val="1"/>
    <w:qFormat/>
    <w:uiPriority w:val="0"/>
    <w:pPr>
      <w:spacing w:beforeLines="50" w:afterLines="50" w:line="300" w:lineRule="auto"/>
      <w:outlineLvl w:val="1"/>
    </w:pPr>
    <w:rPr>
      <w:rFonts w:ascii="Arial" w:hAnsi="Arial" w:eastAsia="黑体"/>
      <w:sz w:val="30"/>
      <w:szCs w:val="30"/>
    </w:rPr>
  </w:style>
  <w:style w:type="paragraph" w:customStyle="1" w:styleId="38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90">
    <w:name w:val="图E"/>
    <w:basedOn w:val="1"/>
    <w:qFormat/>
    <w:uiPriority w:val="0"/>
    <w:pPr>
      <w:adjustRightInd w:val="0"/>
      <w:snapToGrid w:val="0"/>
      <w:jc w:val="center"/>
    </w:pPr>
    <w:rPr>
      <w:rFonts w:ascii="宋体" w:hAnsi="Times New Roman"/>
      <w:szCs w:val="24"/>
    </w:rPr>
  </w:style>
  <w:style w:type="paragraph" w:customStyle="1" w:styleId="391">
    <w:name w:val="修订311"/>
    <w:qFormat/>
    <w:uiPriority w:val="99"/>
    <w:rPr>
      <w:rFonts w:ascii="Times New Roman" w:hAnsi="Times New Roman" w:eastAsia="宋体" w:cs="Times New Roman"/>
      <w:kern w:val="2"/>
      <w:sz w:val="21"/>
      <w:szCs w:val="24"/>
      <w:lang w:val="en-US" w:eastAsia="zh-CN" w:bidi="ar-SA"/>
    </w:rPr>
  </w:style>
  <w:style w:type="paragraph" w:customStyle="1" w:styleId="392">
    <w:name w:val="USE 5"/>
    <w:basedOn w:val="1"/>
    <w:qFormat/>
    <w:uiPriority w:val="0"/>
    <w:pPr>
      <w:spacing w:line="360" w:lineRule="auto"/>
      <w:ind w:left="397" w:hanging="340"/>
      <w:jc w:val="left"/>
    </w:pPr>
    <w:rPr>
      <w:rFonts w:ascii="宋体" w:hAnsi="宋体"/>
      <w:sz w:val="24"/>
      <w:szCs w:val="24"/>
    </w:rPr>
  </w:style>
  <w:style w:type="paragraph" w:customStyle="1" w:styleId="393">
    <w:name w:val="xl110"/>
    <w:basedOn w:val="1"/>
    <w:qFormat/>
    <w:uiPriority w:val="0"/>
    <w:pPr>
      <w:widowControl/>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394">
    <w:name w:val="Char Char Char"/>
    <w:basedOn w:val="1"/>
    <w:qFormat/>
    <w:uiPriority w:val="0"/>
    <w:rPr>
      <w:rFonts w:ascii="Tahoma" w:hAnsi="Tahoma"/>
      <w:sz w:val="24"/>
      <w:szCs w:val="20"/>
    </w:rPr>
  </w:style>
  <w:style w:type="paragraph" w:customStyle="1" w:styleId="395">
    <w:name w:val="标题3"/>
    <w:basedOn w:val="1"/>
    <w:next w:val="1"/>
    <w:qFormat/>
    <w:uiPriority w:val="0"/>
    <w:pPr>
      <w:keepNext/>
      <w:keepLines/>
      <w:spacing w:beforeLines="50" w:afterLines="50" w:line="360" w:lineRule="auto"/>
      <w:outlineLvl w:val="2"/>
    </w:pPr>
    <w:rPr>
      <w:rFonts w:ascii="Times New Roman" w:hAnsi="Times New Roman"/>
      <w:b/>
      <w:sz w:val="28"/>
      <w:szCs w:val="28"/>
    </w:rPr>
  </w:style>
  <w:style w:type="paragraph" w:customStyle="1" w:styleId="396">
    <w:name w:val="font6"/>
    <w:basedOn w:val="1"/>
    <w:qFormat/>
    <w:uiPriority w:val="0"/>
    <w:pPr>
      <w:widowControl/>
      <w:spacing w:before="100" w:beforeAutospacing="1" w:after="100" w:afterAutospacing="1"/>
      <w:jc w:val="left"/>
    </w:pPr>
    <w:rPr>
      <w:rFonts w:hint="eastAsia" w:ascii="宋体" w:hAnsi="宋体"/>
      <w:b/>
      <w:bCs/>
      <w:kern w:val="0"/>
      <w:sz w:val="24"/>
      <w:szCs w:val="24"/>
    </w:rPr>
  </w:style>
  <w:style w:type="paragraph" w:customStyle="1" w:styleId="3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99CC00"/>
      <w:spacing w:before="100" w:beforeAutospacing="1" w:after="100" w:afterAutospacing="1"/>
      <w:jc w:val="center"/>
    </w:pPr>
    <w:rPr>
      <w:rFonts w:ascii="Times New Roman" w:hAnsi="Times New Roman" w:eastAsia="Arial Unicode MS"/>
      <w:kern w:val="0"/>
      <w:sz w:val="22"/>
      <w:lang w:eastAsia="en-US"/>
    </w:rPr>
  </w:style>
  <w:style w:type="paragraph" w:customStyle="1" w:styleId="39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9">
    <w:name w:val="样式 标题 3 + 四号 段前: 15.6 磅 段后: 0 磅 行距: 1.5 倍行距"/>
    <w:basedOn w:val="4"/>
    <w:qFormat/>
    <w:uiPriority w:val="0"/>
    <w:pPr>
      <w:widowControl w:val="0"/>
      <w:tabs>
        <w:tab w:val="left" w:pos="2040"/>
        <w:tab w:val="left" w:pos="2126"/>
      </w:tabs>
      <w:spacing w:beforeLines="100" w:after="0" w:line="360" w:lineRule="auto"/>
      <w:ind w:left="2040" w:leftChars="800" w:hanging="360" w:hangingChars="200"/>
    </w:pPr>
    <w:rPr>
      <w:rFonts w:ascii="宋体" w:hAnsi="宋体"/>
      <w:sz w:val="24"/>
      <w:szCs w:val="20"/>
      <w:lang w:val="en-GB"/>
    </w:rPr>
  </w:style>
  <w:style w:type="paragraph" w:customStyle="1" w:styleId="400">
    <w:name w:val="xl11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401">
    <w:name w:val="xl115"/>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FF0000"/>
      <w:kern w:val="0"/>
      <w:sz w:val="18"/>
      <w:szCs w:val="18"/>
    </w:rPr>
  </w:style>
  <w:style w:type="paragraph" w:customStyle="1" w:styleId="402">
    <w:name w:val="xl47"/>
    <w:basedOn w:val="1"/>
    <w:qFormat/>
    <w:uiPriority w:val="0"/>
    <w:pPr>
      <w:widowControl/>
      <w:pBdr>
        <w:left w:val="single" w:color="auto" w:sz="4" w:space="0"/>
        <w:right w:val="single" w:color="auto" w:sz="4" w:space="0"/>
      </w:pBdr>
      <w:spacing w:before="100" w:beforeAutospacing="1" w:after="100" w:afterAutospacing="1"/>
      <w:jc w:val="center"/>
    </w:pPr>
    <w:rPr>
      <w:rFonts w:ascii="Times New Roman" w:hAnsi="Times New Roman" w:eastAsia="Arial Unicode MS"/>
      <w:kern w:val="0"/>
      <w:sz w:val="22"/>
      <w:lang w:eastAsia="en-US"/>
    </w:rPr>
  </w:style>
  <w:style w:type="paragraph" w:customStyle="1" w:styleId="403">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Arial Unicode MS" w:hAnsi="Arial Unicode MS" w:eastAsia="Arial Unicode MS"/>
      <w:kern w:val="0"/>
      <w:sz w:val="22"/>
      <w:lang w:eastAsia="en-US"/>
    </w:rPr>
  </w:style>
  <w:style w:type="paragraph" w:customStyle="1" w:styleId="404">
    <w:name w:val="附件"/>
    <w:basedOn w:val="1"/>
    <w:qFormat/>
    <w:uiPriority w:val="0"/>
    <w:pPr>
      <w:widowControl/>
      <w:snapToGrid w:val="0"/>
      <w:spacing w:before="360" w:after="480" w:line="240" w:lineRule="atLeast"/>
      <w:jc w:val="center"/>
    </w:pPr>
    <w:rPr>
      <w:rFonts w:ascii="Times New Roman" w:hAnsi="Times New Roman" w:eastAsia="黑体"/>
      <w:b/>
      <w:kern w:val="0"/>
      <w:sz w:val="32"/>
      <w:szCs w:val="20"/>
    </w:rPr>
  </w:style>
  <w:style w:type="paragraph" w:customStyle="1" w:styleId="405">
    <w:name w:val="标题 2（绿盟科技）"/>
    <w:basedOn w:val="5"/>
    <w:next w:val="1"/>
    <w:qFormat/>
    <w:uiPriority w:val="0"/>
    <w:pPr>
      <w:widowControl w:val="0"/>
      <w:tabs>
        <w:tab w:val="left" w:pos="902"/>
        <w:tab w:val="left" w:pos="1322"/>
        <w:tab w:val="left" w:pos="1440"/>
      </w:tabs>
      <w:adjustRightInd/>
      <w:spacing w:before="480" w:after="240" w:line="415" w:lineRule="auto"/>
      <w:ind w:left="1440" w:hanging="360"/>
      <w:jc w:val="left"/>
      <w:textAlignment w:val="auto"/>
    </w:pPr>
    <w:rPr>
      <w:rFonts w:ascii="Arial" w:hAnsi="Arial" w:eastAsia="黑体"/>
      <w:bCs w:val="0"/>
      <w:kern w:val="2"/>
      <w:sz w:val="32"/>
      <w:szCs w:val="32"/>
    </w:rPr>
  </w:style>
  <w:style w:type="paragraph" w:customStyle="1" w:styleId="406">
    <w:name w:val="xl107"/>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407">
    <w:name w:val="素材8"/>
    <w:basedOn w:val="1"/>
    <w:qFormat/>
    <w:uiPriority w:val="0"/>
    <w:pPr>
      <w:snapToGrid w:val="0"/>
      <w:spacing w:line="460" w:lineRule="atLeast"/>
      <w:ind w:left="1985"/>
    </w:pPr>
    <w:rPr>
      <w:rFonts w:ascii="宋体" w:hAnsi="Times New Roman"/>
      <w:kern w:val="28"/>
      <w:sz w:val="26"/>
      <w:szCs w:val="20"/>
    </w:rPr>
  </w:style>
  <w:style w:type="paragraph" w:customStyle="1" w:styleId="408">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409">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99CC00"/>
      <w:spacing w:before="100" w:beforeAutospacing="1" w:after="100" w:afterAutospacing="1"/>
      <w:jc w:val="center"/>
    </w:pPr>
    <w:rPr>
      <w:rFonts w:ascii="Arial Unicode MS" w:hAnsi="Arial Unicode MS" w:eastAsia="Arial Unicode MS"/>
      <w:kern w:val="0"/>
      <w:sz w:val="22"/>
      <w:lang w:eastAsia="en-US"/>
    </w:rPr>
  </w:style>
  <w:style w:type="paragraph" w:customStyle="1" w:styleId="410">
    <w:name w:val="xl9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41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0"/>
      <w:szCs w:val="20"/>
      <w:lang w:eastAsia="en-US"/>
    </w:rPr>
  </w:style>
  <w:style w:type="paragraph" w:customStyle="1" w:styleId="41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413">
    <w:name w:val="标头1"/>
    <w:basedOn w:val="4"/>
    <w:qFormat/>
    <w:uiPriority w:val="0"/>
    <w:pPr>
      <w:widowControl w:val="0"/>
      <w:tabs>
        <w:tab w:val="left" w:pos="2126"/>
      </w:tabs>
      <w:spacing w:before="120" w:after="120" w:line="240" w:lineRule="auto"/>
      <w:ind w:left="1701"/>
      <w:jc w:val="both"/>
    </w:pPr>
    <w:rPr>
      <w:bCs w:val="0"/>
      <w:sz w:val="28"/>
      <w:szCs w:val="20"/>
    </w:rPr>
  </w:style>
  <w:style w:type="paragraph" w:customStyle="1" w:styleId="414">
    <w:name w:val="TOC 标题1"/>
    <w:basedOn w:val="3"/>
    <w:next w:val="1"/>
    <w:qFormat/>
    <w:uiPriority w:val="39"/>
    <w:pPr>
      <w:spacing w:before="480" w:after="0" w:line="276" w:lineRule="auto"/>
      <w:jc w:val="left"/>
      <w:outlineLvl w:val="9"/>
    </w:pPr>
    <w:rPr>
      <w:rFonts w:ascii="Cambria" w:hAnsi="Cambria" w:eastAsia="宋体"/>
      <w:color w:val="365F91"/>
      <w:kern w:val="0"/>
      <w:szCs w:val="28"/>
    </w:rPr>
  </w:style>
  <w:style w:type="paragraph" w:customStyle="1" w:styleId="415">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Times New Roman" w:hAnsi="Times New Roman" w:eastAsia="Arial Unicode MS"/>
      <w:kern w:val="0"/>
      <w:sz w:val="22"/>
      <w:lang w:eastAsia="en-US"/>
    </w:rPr>
  </w:style>
  <w:style w:type="paragraph" w:customStyle="1" w:styleId="416">
    <w:name w:val="正文-段落"/>
    <w:qFormat/>
    <w:uiPriority w:val="0"/>
    <w:pPr>
      <w:spacing w:line="360" w:lineRule="auto"/>
      <w:ind w:firstLine="200" w:firstLineChars="200"/>
    </w:pPr>
    <w:rPr>
      <w:rFonts w:ascii="Times New Roman" w:hAnsi="Times New Roman" w:eastAsia="宋体" w:cs="宋体"/>
      <w:kern w:val="2"/>
      <w:sz w:val="24"/>
      <w:szCs w:val="24"/>
      <w:lang w:val="en-GB" w:eastAsia="zh-CN" w:bidi="ar-SA"/>
    </w:rPr>
  </w:style>
  <w:style w:type="paragraph" w:customStyle="1" w:styleId="417">
    <w:name w:val="_标题2"/>
    <w:basedOn w:val="5"/>
    <w:next w:val="1"/>
    <w:qFormat/>
    <w:uiPriority w:val="0"/>
    <w:pPr>
      <w:widowControl w:val="0"/>
      <w:adjustRightInd/>
      <w:spacing w:line="360" w:lineRule="auto"/>
      <w:jc w:val="both"/>
      <w:textAlignment w:val="auto"/>
    </w:pPr>
    <w:rPr>
      <w:rFonts w:ascii="黑体" w:hAnsi="黑体" w:cs="黑体"/>
      <w:sz w:val="28"/>
      <w:szCs w:val="28"/>
    </w:rPr>
  </w:style>
  <w:style w:type="paragraph" w:customStyle="1" w:styleId="418">
    <w:name w:val="标句7"/>
    <w:basedOn w:val="1"/>
    <w:qFormat/>
    <w:uiPriority w:val="0"/>
    <w:pPr>
      <w:snapToGrid w:val="0"/>
      <w:spacing w:line="460" w:lineRule="atLeast"/>
      <w:ind w:left="1679" w:hanging="261"/>
    </w:pPr>
    <w:rPr>
      <w:rFonts w:ascii="宋体" w:hAnsi="Times New Roman"/>
      <w:kern w:val="28"/>
      <w:sz w:val="26"/>
      <w:szCs w:val="20"/>
    </w:rPr>
  </w:style>
  <w:style w:type="paragraph" w:customStyle="1" w:styleId="419">
    <w:name w:val="DOC"/>
    <w:basedOn w:val="1"/>
    <w:qFormat/>
    <w:uiPriority w:val="0"/>
    <w:pPr>
      <w:adjustRightInd w:val="0"/>
      <w:spacing w:line="360" w:lineRule="auto"/>
      <w:ind w:firstLine="510"/>
    </w:pPr>
    <w:rPr>
      <w:rFonts w:ascii="Times New Roman" w:hAnsi="Times New Roman"/>
      <w:kern w:val="0"/>
      <w:sz w:val="24"/>
      <w:szCs w:val="20"/>
    </w:rPr>
  </w:style>
  <w:style w:type="paragraph" w:customStyle="1" w:styleId="420">
    <w:name w:val="素材7"/>
    <w:basedOn w:val="1"/>
    <w:qFormat/>
    <w:uiPriority w:val="0"/>
    <w:pPr>
      <w:snapToGrid w:val="0"/>
      <w:spacing w:line="460" w:lineRule="atLeast"/>
      <w:ind w:left="1701"/>
    </w:pPr>
    <w:rPr>
      <w:rFonts w:ascii="宋体" w:hAnsi="Times New Roman"/>
      <w:kern w:val="28"/>
      <w:sz w:val="26"/>
      <w:szCs w:val="20"/>
    </w:rPr>
  </w:style>
  <w:style w:type="paragraph" w:customStyle="1" w:styleId="421">
    <w:name w:val="标句3"/>
    <w:basedOn w:val="1"/>
    <w:qFormat/>
    <w:uiPriority w:val="0"/>
    <w:pPr>
      <w:snapToGrid w:val="0"/>
      <w:spacing w:before="120" w:line="500" w:lineRule="atLeast"/>
      <w:ind w:left="568" w:hanging="284"/>
    </w:pPr>
    <w:rPr>
      <w:rFonts w:ascii="宋体" w:hAnsi="Times New Roman"/>
      <w:b/>
      <w:kern w:val="52"/>
      <w:sz w:val="28"/>
      <w:szCs w:val="20"/>
    </w:rPr>
  </w:style>
  <w:style w:type="paragraph" w:customStyle="1" w:styleId="422">
    <w:name w:val="标题 3（绿盟科技）"/>
    <w:basedOn w:val="4"/>
    <w:next w:val="1"/>
    <w:qFormat/>
    <w:uiPriority w:val="0"/>
    <w:pPr>
      <w:widowControl w:val="0"/>
      <w:tabs>
        <w:tab w:val="left" w:pos="567"/>
        <w:tab w:val="left" w:pos="902"/>
        <w:tab w:val="left" w:pos="960"/>
        <w:tab w:val="left" w:pos="1742"/>
        <w:tab w:val="left" w:pos="2160"/>
      </w:tabs>
      <w:spacing w:before="360" w:after="240" w:line="415" w:lineRule="auto"/>
      <w:ind w:left="2160" w:hanging="360"/>
    </w:pPr>
    <w:rPr>
      <w:rFonts w:ascii="Arial" w:hAnsi="Arial" w:eastAsia="黑体"/>
      <w:bCs w:val="0"/>
      <w:sz w:val="30"/>
      <w:szCs w:val="30"/>
    </w:rPr>
  </w:style>
  <w:style w:type="paragraph" w:customStyle="1" w:styleId="423">
    <w:name w:val="正文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24">
    <w:name w:val="图表"/>
    <w:basedOn w:val="1"/>
    <w:qFormat/>
    <w:uiPriority w:val="0"/>
    <w:pPr>
      <w:spacing w:before="50" w:after="50" w:line="360" w:lineRule="auto"/>
    </w:pPr>
    <w:rPr>
      <w:rFonts w:ascii="Arial" w:hAnsi="Arial" w:cs="Arial"/>
      <w:bCs/>
      <w:szCs w:val="18"/>
    </w:rPr>
  </w:style>
  <w:style w:type="paragraph" w:customStyle="1" w:styleId="425">
    <w:name w:val="项目符号2"/>
    <w:basedOn w:val="1"/>
    <w:qFormat/>
    <w:uiPriority w:val="0"/>
    <w:pPr>
      <w:tabs>
        <w:tab w:val="left" w:pos="840"/>
      </w:tabs>
      <w:spacing w:line="360" w:lineRule="auto"/>
      <w:ind w:left="840" w:hanging="420"/>
    </w:pPr>
    <w:rPr>
      <w:rFonts w:ascii="Times New Roman" w:hAnsi="Times New Roman"/>
      <w:sz w:val="24"/>
      <w:szCs w:val="24"/>
    </w:rPr>
  </w:style>
  <w:style w:type="paragraph" w:customStyle="1" w:styleId="426">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b/>
      <w:bCs/>
      <w:kern w:val="0"/>
      <w:sz w:val="18"/>
      <w:szCs w:val="18"/>
    </w:rPr>
  </w:style>
  <w:style w:type="paragraph" w:customStyle="1" w:styleId="427">
    <w:name w:val="样式 首行缩进:  2 字符"/>
    <w:basedOn w:val="1"/>
    <w:qFormat/>
    <w:uiPriority w:val="0"/>
    <w:pPr>
      <w:spacing w:line="360" w:lineRule="auto"/>
      <w:ind w:firstLine="540"/>
    </w:pPr>
    <w:rPr>
      <w:rFonts w:ascii="宋体" w:hAnsi="Times New Roman"/>
      <w:sz w:val="24"/>
      <w:szCs w:val="20"/>
      <w:lang w:val="en-GB"/>
    </w:rPr>
  </w:style>
  <w:style w:type="paragraph" w:customStyle="1" w:styleId="428">
    <w:name w:val="修订1"/>
    <w:qFormat/>
    <w:uiPriority w:val="99"/>
    <w:rPr>
      <w:rFonts w:ascii="Times New Roman" w:hAnsi="Times New Roman" w:eastAsia="宋体" w:cs="Times New Roman"/>
      <w:kern w:val="2"/>
      <w:sz w:val="21"/>
      <w:szCs w:val="24"/>
      <w:lang w:val="en-US" w:eastAsia="zh-CN" w:bidi="ar-SA"/>
    </w:rPr>
  </w:style>
  <w:style w:type="paragraph" w:customStyle="1" w:styleId="429">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430">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31">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432">
    <w:name w:val="_Style 439"/>
    <w:qFormat/>
    <w:uiPriority w:val="99"/>
    <w:rPr>
      <w:rFonts w:ascii="Calibri" w:hAnsi="Calibri" w:eastAsia="宋体" w:cs="Times New Roman"/>
      <w:kern w:val="2"/>
      <w:sz w:val="21"/>
      <w:szCs w:val="22"/>
      <w:lang w:val="en-US" w:eastAsia="zh-CN" w:bidi="ar-SA"/>
    </w:rPr>
  </w:style>
  <w:style w:type="paragraph" w:customStyle="1" w:styleId="433">
    <w:name w:val="xl7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34">
    <w:name w:val="xl99"/>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435">
    <w:name w:val="xl94"/>
    <w:basedOn w:val="1"/>
    <w:qFormat/>
    <w:uiPriority w:val="0"/>
    <w:pPr>
      <w:widowControl/>
      <w:pBdr>
        <w:top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rFonts w:ascii="宋体" w:hAnsi="宋体" w:cs="宋体"/>
      <w:b/>
      <w:bCs/>
      <w:color w:val="000000"/>
      <w:kern w:val="0"/>
      <w:sz w:val="24"/>
      <w:szCs w:val="24"/>
    </w:rPr>
  </w:style>
  <w:style w:type="paragraph" w:customStyle="1" w:styleId="436">
    <w:name w:val="xl121"/>
    <w:basedOn w:val="1"/>
    <w:qFormat/>
    <w:uiPriority w:val="0"/>
    <w:pPr>
      <w:widowControl/>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437">
    <w:name w:val="简单回函地址"/>
    <w:basedOn w:val="1"/>
    <w:qFormat/>
    <w:uiPriority w:val="0"/>
    <w:pPr>
      <w:spacing w:line="360" w:lineRule="auto"/>
    </w:pPr>
    <w:rPr>
      <w:rFonts w:ascii="Times New Roman" w:hAnsi="Times New Roman"/>
      <w:kern w:val="24"/>
      <w:sz w:val="24"/>
      <w:szCs w:val="20"/>
    </w:rPr>
  </w:style>
  <w:style w:type="paragraph" w:customStyle="1" w:styleId="438">
    <w:name w:val="2册标题1"/>
    <w:basedOn w:val="1"/>
    <w:next w:val="1"/>
    <w:qFormat/>
    <w:uiPriority w:val="0"/>
    <w:pPr>
      <w:spacing w:beforeLines="50" w:afterLines="50" w:line="300" w:lineRule="auto"/>
      <w:jc w:val="center"/>
      <w:outlineLvl w:val="0"/>
    </w:pPr>
    <w:rPr>
      <w:rFonts w:ascii="Arial" w:hAnsi="Arial" w:eastAsia="黑体"/>
      <w:sz w:val="32"/>
      <w:szCs w:val="32"/>
    </w:rPr>
  </w:style>
  <w:style w:type="paragraph" w:customStyle="1" w:styleId="439">
    <w:name w:val="Ｃ"/>
    <w:basedOn w:val="365"/>
    <w:qFormat/>
    <w:uiPriority w:val="0"/>
    <w:pPr>
      <w:keepNext/>
      <w:jc w:val="center"/>
    </w:pPr>
    <w:rPr>
      <w:sz w:val="16"/>
    </w:rPr>
  </w:style>
  <w:style w:type="paragraph" w:customStyle="1" w:styleId="440">
    <w:name w:val="素材9"/>
    <w:basedOn w:val="1"/>
    <w:qFormat/>
    <w:uiPriority w:val="0"/>
    <w:pPr>
      <w:snapToGrid w:val="0"/>
      <w:spacing w:line="460" w:lineRule="atLeast"/>
      <w:ind w:left="2155"/>
    </w:pPr>
    <w:rPr>
      <w:rFonts w:ascii="宋体" w:hAnsi="Courier New"/>
      <w:sz w:val="26"/>
      <w:szCs w:val="20"/>
    </w:rPr>
  </w:style>
  <w:style w:type="paragraph" w:customStyle="1" w:styleId="441">
    <w:name w:val="素材4"/>
    <w:basedOn w:val="1"/>
    <w:qFormat/>
    <w:uiPriority w:val="0"/>
    <w:pPr>
      <w:snapToGrid w:val="0"/>
      <w:spacing w:line="500" w:lineRule="atLeast"/>
      <w:ind w:left="1135" w:hanging="284"/>
    </w:pPr>
    <w:rPr>
      <w:rFonts w:ascii="宋体" w:hAnsi="Times New Roman"/>
      <w:kern w:val="28"/>
      <w:sz w:val="27"/>
      <w:szCs w:val="20"/>
    </w:rPr>
  </w:style>
  <w:style w:type="paragraph" w:customStyle="1" w:styleId="44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43">
    <w:name w:val="标题 5（有编号）（绿盟科技）"/>
    <w:basedOn w:val="1"/>
    <w:next w:val="1"/>
    <w:qFormat/>
    <w:uiPriority w:val="0"/>
    <w:pPr>
      <w:keepNext/>
      <w:keepLines/>
      <w:tabs>
        <w:tab w:val="left" w:pos="902"/>
        <w:tab w:val="left" w:pos="2582"/>
        <w:tab w:val="left" w:pos="3600"/>
      </w:tabs>
      <w:spacing w:before="156" w:after="156" w:line="377" w:lineRule="auto"/>
      <w:ind w:left="3600"/>
      <w:jc w:val="left"/>
      <w:outlineLvl w:val="4"/>
    </w:pPr>
    <w:rPr>
      <w:rFonts w:ascii="Arial" w:hAnsi="Arial" w:eastAsia="黑体"/>
      <w:b/>
      <w:kern w:val="0"/>
      <w:sz w:val="24"/>
      <w:szCs w:val="28"/>
    </w:rPr>
  </w:style>
  <w:style w:type="paragraph" w:customStyle="1" w:styleId="444">
    <w:name w:val="文字"/>
    <w:basedOn w:val="1"/>
    <w:qFormat/>
    <w:uiPriority w:val="0"/>
    <w:pPr>
      <w:tabs>
        <w:tab w:val="left" w:pos="8520"/>
      </w:tabs>
      <w:spacing w:line="312" w:lineRule="auto"/>
      <w:ind w:right="-210" w:firstLine="556"/>
    </w:pPr>
    <w:rPr>
      <w:rFonts w:ascii="宋体" w:hAnsi="Times New Roman"/>
      <w:sz w:val="28"/>
      <w:szCs w:val="20"/>
    </w:rPr>
  </w:style>
  <w:style w:type="paragraph" w:customStyle="1" w:styleId="44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4"/>
      <w:szCs w:val="24"/>
    </w:rPr>
  </w:style>
  <w:style w:type="paragraph" w:customStyle="1" w:styleId="446">
    <w:name w:val="缺省文本"/>
    <w:qFormat/>
    <w:uiPriority w:val="0"/>
    <w:pPr>
      <w:widowControl w:val="0"/>
      <w:autoSpaceDN w:val="0"/>
      <w:spacing w:afterLines="50" w:line="320" w:lineRule="exact"/>
      <w:ind w:firstLine="525"/>
      <w:jc w:val="both"/>
    </w:pPr>
    <w:rPr>
      <w:rFonts w:hint="eastAsia" w:ascii="宋体" w:hAnsi="Arial" w:eastAsia="宋体" w:cs="Times New Roman"/>
      <w:sz w:val="24"/>
      <w:lang w:val="en-US" w:eastAsia="zh-CN" w:bidi="ar-SA"/>
    </w:rPr>
  </w:style>
  <w:style w:type="paragraph" w:customStyle="1" w:styleId="447">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Arial Unicode MS" w:hAnsi="Arial Unicode MS" w:eastAsia="Arial Unicode MS"/>
      <w:kern w:val="0"/>
      <w:sz w:val="22"/>
      <w:lang w:eastAsia="en-US"/>
    </w:rPr>
  </w:style>
  <w:style w:type="paragraph" w:customStyle="1" w:styleId="44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449">
    <w:name w:val="xl86"/>
    <w:basedOn w:val="1"/>
    <w:qFormat/>
    <w:uiPriority w:val="0"/>
    <w:pPr>
      <w:widowControl/>
      <w:pBdr>
        <w:top w:val="single" w:color="auto" w:sz="8" w:space="0"/>
        <w:left w:val="single" w:color="auto" w:sz="8" w:space="0"/>
        <w:bottom w:val="single" w:color="auto" w:sz="8" w:space="0"/>
      </w:pBdr>
      <w:shd w:val="clear" w:color="000000" w:fill="FFFFFF"/>
      <w:spacing w:before="100" w:beforeAutospacing="1" w:after="100" w:afterAutospacing="1"/>
      <w:jc w:val="left"/>
      <w:textAlignment w:val="center"/>
    </w:pPr>
    <w:rPr>
      <w:rFonts w:ascii="宋体" w:hAnsi="宋体" w:cs="宋体"/>
      <w:b/>
      <w:bCs/>
      <w:color w:val="000000"/>
      <w:kern w:val="0"/>
      <w:sz w:val="24"/>
      <w:szCs w:val="24"/>
    </w:rPr>
  </w:style>
  <w:style w:type="paragraph" w:customStyle="1" w:styleId="450">
    <w:name w:val="素材6"/>
    <w:basedOn w:val="1"/>
    <w:qFormat/>
    <w:uiPriority w:val="0"/>
    <w:pPr>
      <w:snapToGrid w:val="0"/>
      <w:spacing w:line="500" w:lineRule="atLeast"/>
      <w:ind w:left="1418"/>
    </w:pPr>
    <w:rPr>
      <w:rFonts w:ascii="宋体" w:hAnsi="Times New Roman"/>
      <w:kern w:val="52"/>
      <w:sz w:val="27"/>
      <w:szCs w:val="20"/>
    </w:rPr>
  </w:style>
  <w:style w:type="paragraph" w:customStyle="1" w:styleId="451">
    <w:name w:val="框文"/>
    <w:basedOn w:val="1"/>
    <w:qFormat/>
    <w:uiPriority w:val="0"/>
    <w:pPr>
      <w:snapToGrid w:val="0"/>
      <w:spacing w:line="240" w:lineRule="atLeast"/>
      <w:jc w:val="center"/>
    </w:pPr>
    <w:rPr>
      <w:rFonts w:ascii="Times New Roman" w:hAnsi="Times New Roman"/>
      <w:sz w:val="27"/>
      <w:szCs w:val="20"/>
    </w:rPr>
  </w:style>
  <w:style w:type="paragraph" w:customStyle="1" w:styleId="452">
    <w:name w:val="body4"/>
    <w:basedOn w:val="1"/>
    <w:next w:val="7"/>
    <w:qFormat/>
    <w:uiPriority w:val="0"/>
    <w:pPr>
      <w:widowControl/>
      <w:overflowPunct w:val="0"/>
      <w:autoSpaceDE w:val="0"/>
      <w:autoSpaceDN w:val="0"/>
      <w:adjustRightInd w:val="0"/>
      <w:ind w:left="3960" w:firstLine="22"/>
      <w:jc w:val="left"/>
      <w:textAlignment w:val="baseline"/>
    </w:pPr>
    <w:rPr>
      <w:rFonts w:ascii="仿宋_GB2312" w:hAnsi="Times New Roman" w:eastAsia="仿宋_GB2312"/>
      <w:kern w:val="0"/>
      <w:sz w:val="28"/>
      <w:szCs w:val="20"/>
    </w:rPr>
  </w:style>
  <w:style w:type="paragraph" w:customStyle="1" w:styleId="453">
    <w:name w:val="样式 USE 1 + 行距: 单倍行距"/>
    <w:basedOn w:val="1"/>
    <w:qFormat/>
    <w:uiPriority w:val="0"/>
    <w:pPr>
      <w:spacing w:line="180" w:lineRule="atLeast"/>
      <w:jc w:val="left"/>
    </w:pPr>
    <w:rPr>
      <w:rFonts w:ascii="宋体" w:hAnsi="宋体" w:cs="宋体"/>
      <w:b/>
      <w:bCs/>
      <w:sz w:val="24"/>
      <w:szCs w:val="20"/>
    </w:rPr>
  </w:style>
  <w:style w:type="paragraph" w:customStyle="1" w:styleId="454">
    <w:name w:val="toc2"/>
    <w:basedOn w:val="1"/>
    <w:qFormat/>
    <w:uiPriority w:val="0"/>
    <w:pPr>
      <w:widowControl/>
      <w:spacing w:line="360" w:lineRule="auto"/>
      <w:ind w:left="1320" w:firstLine="840"/>
      <w:jc w:val="left"/>
    </w:pPr>
    <w:rPr>
      <w:rFonts w:ascii="宋体" w:hAnsi="宋体"/>
      <w:kern w:val="0"/>
      <w:sz w:val="24"/>
      <w:szCs w:val="24"/>
    </w:rPr>
  </w:style>
  <w:style w:type="paragraph" w:customStyle="1" w:styleId="455">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56">
    <w:name w:val="xl118"/>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FF0000"/>
      <w:kern w:val="0"/>
      <w:sz w:val="18"/>
      <w:szCs w:val="18"/>
    </w:rPr>
  </w:style>
  <w:style w:type="paragraph" w:customStyle="1" w:styleId="457">
    <w:name w:val="素材2"/>
    <w:basedOn w:val="1"/>
    <w:qFormat/>
    <w:uiPriority w:val="0"/>
    <w:pPr>
      <w:snapToGrid w:val="0"/>
      <w:spacing w:line="500" w:lineRule="atLeast"/>
      <w:ind w:firstLine="567"/>
    </w:pPr>
    <w:rPr>
      <w:rFonts w:ascii="宋体" w:hAnsi="Times New Roman"/>
      <w:sz w:val="27"/>
      <w:szCs w:val="20"/>
    </w:rPr>
  </w:style>
  <w:style w:type="paragraph" w:customStyle="1" w:styleId="458">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Arial Unicode MS"/>
      <w:kern w:val="0"/>
      <w:sz w:val="22"/>
      <w:lang w:eastAsia="en-US"/>
    </w:rPr>
  </w:style>
  <w:style w:type="paragraph" w:customStyle="1" w:styleId="459">
    <w:name w:val="标题2"/>
    <w:basedOn w:val="5"/>
    <w:qFormat/>
    <w:uiPriority w:val="0"/>
    <w:pPr>
      <w:widowControl w:val="0"/>
      <w:tabs>
        <w:tab w:val="left" w:pos="1276"/>
      </w:tabs>
      <w:adjustRightInd/>
      <w:spacing w:beforeLines="100" w:afterLines="100" w:line="440" w:lineRule="exact"/>
      <w:ind w:left="851"/>
      <w:jc w:val="both"/>
      <w:textAlignment w:val="auto"/>
      <w:outlineLvl w:val="9"/>
    </w:pPr>
    <w:rPr>
      <w:bCs w:val="0"/>
      <w:sz w:val="30"/>
      <w:szCs w:val="28"/>
    </w:rPr>
  </w:style>
  <w:style w:type="paragraph" w:customStyle="1" w:styleId="460">
    <w:name w:val="书籍标题1"/>
    <w:basedOn w:val="1"/>
    <w:next w:val="1"/>
    <w:qFormat/>
    <w:uiPriority w:val="0"/>
    <w:pPr>
      <w:pageBreakBefore/>
      <w:widowControl/>
      <w:spacing w:beforeLines="200" w:afterLines="200"/>
      <w:ind w:left="420"/>
      <w:jc w:val="center"/>
      <w:outlineLvl w:val="0"/>
    </w:pPr>
    <w:rPr>
      <w:rFonts w:ascii="Times New Roman" w:hAnsi="Times New Roman" w:eastAsia="黑体" w:cs="宋体"/>
      <w:b/>
      <w:bCs/>
      <w:spacing w:val="20"/>
      <w:kern w:val="44"/>
      <w:sz w:val="44"/>
      <w:szCs w:val="20"/>
    </w:rPr>
  </w:style>
  <w:style w:type="paragraph" w:customStyle="1" w:styleId="461">
    <w:name w:val="彩色列表 - 强调文字颜色 11"/>
    <w:basedOn w:val="1"/>
    <w:qFormat/>
    <w:uiPriority w:val="34"/>
    <w:pPr>
      <w:ind w:firstLine="420" w:firstLineChars="200"/>
    </w:pPr>
  </w:style>
  <w:style w:type="paragraph" w:customStyle="1" w:styleId="462">
    <w:name w:val="普通(Web)1"/>
    <w:basedOn w:val="1"/>
    <w:qFormat/>
    <w:uiPriority w:val="0"/>
    <w:pPr>
      <w:widowControl/>
      <w:spacing w:before="100" w:beforeAutospacing="1" w:after="100" w:afterAutospacing="1"/>
      <w:jc w:val="left"/>
    </w:pPr>
    <w:rPr>
      <w:rFonts w:ascii="宋体" w:hAnsi="宋体"/>
      <w:color w:val="000000"/>
      <w:kern w:val="0"/>
      <w:sz w:val="24"/>
      <w:szCs w:val="24"/>
    </w:rPr>
  </w:style>
  <w:style w:type="paragraph" w:customStyle="1" w:styleId="463">
    <w:name w:val="勾"/>
    <w:basedOn w:val="1"/>
    <w:qFormat/>
    <w:uiPriority w:val="0"/>
    <w:pPr>
      <w:spacing w:line="360" w:lineRule="auto"/>
    </w:pPr>
    <w:rPr>
      <w:rFonts w:ascii="Times New Roman" w:hAnsi="Times New Roman"/>
      <w:sz w:val="24"/>
      <w:szCs w:val="20"/>
    </w:rPr>
  </w:style>
  <w:style w:type="paragraph" w:customStyle="1" w:styleId="464">
    <w:name w:val="标句9"/>
    <w:basedOn w:val="1"/>
    <w:qFormat/>
    <w:uiPriority w:val="0"/>
    <w:pPr>
      <w:snapToGrid w:val="0"/>
      <w:spacing w:line="460" w:lineRule="atLeast"/>
      <w:ind w:left="2126" w:hanging="255"/>
    </w:pPr>
    <w:rPr>
      <w:rFonts w:ascii="宋体" w:hAnsi="Courier New"/>
      <w:sz w:val="26"/>
      <w:szCs w:val="20"/>
    </w:rPr>
  </w:style>
  <w:style w:type="paragraph" w:customStyle="1" w:styleId="465">
    <w:name w:val="修订2"/>
    <w:qFormat/>
    <w:uiPriority w:val="99"/>
    <w:rPr>
      <w:rFonts w:ascii="Calibri" w:hAnsi="Calibri" w:eastAsia="宋体" w:cs="Times New Roman"/>
      <w:kern w:val="2"/>
      <w:sz w:val="21"/>
      <w:szCs w:val="22"/>
      <w:lang w:val="en-US" w:eastAsia="zh-CN" w:bidi="ar-SA"/>
    </w:rPr>
  </w:style>
  <w:style w:type="paragraph" w:customStyle="1" w:styleId="466">
    <w:name w:val="样式 小四 首行缩进:  0.74 厘米 行距: 1.5 倍行距"/>
    <w:basedOn w:val="1"/>
    <w:qFormat/>
    <w:uiPriority w:val="0"/>
    <w:pPr>
      <w:spacing w:line="360" w:lineRule="auto"/>
      <w:ind w:firstLine="420"/>
    </w:pPr>
    <w:rPr>
      <w:rFonts w:ascii="Times New Roman" w:hAnsi="Times New Roman" w:cs="宋体"/>
      <w:sz w:val="24"/>
      <w:szCs w:val="20"/>
    </w:rPr>
  </w:style>
  <w:style w:type="paragraph" w:customStyle="1" w:styleId="467">
    <w:name w:val="font9"/>
    <w:basedOn w:val="1"/>
    <w:qFormat/>
    <w:uiPriority w:val="0"/>
    <w:pPr>
      <w:widowControl/>
      <w:spacing w:before="100" w:beforeAutospacing="1" w:after="100" w:afterAutospacing="1"/>
      <w:jc w:val="left"/>
    </w:pPr>
    <w:rPr>
      <w:rFonts w:ascii="Swis721 LtCn BT" w:hAnsi="Swis721 LtCn BT" w:eastAsia="Arial Unicode MS" w:cs="Arial Unicode MS"/>
      <w:b/>
      <w:bCs/>
      <w:kern w:val="0"/>
      <w:sz w:val="20"/>
      <w:szCs w:val="20"/>
    </w:rPr>
  </w:style>
  <w:style w:type="paragraph" w:customStyle="1" w:styleId="468">
    <w:name w:val="正文 A"/>
    <w:qFormat/>
    <w:uiPriority w:val="0"/>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table" w:customStyle="1" w:styleId="469">
    <w:name w:val="网格型1"/>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70">
    <w:name w:val="网格型2"/>
    <w:basedOn w:val="5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71">
    <w:name w:val="网格型3"/>
    <w:basedOn w:val="5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72">
    <w:name w:val="网格型4"/>
    <w:basedOn w:val="5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73">
    <w:name w:val="网格型11"/>
    <w:basedOn w:val="5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74">
    <w:name w:val="网格型5"/>
    <w:basedOn w:val="5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75">
    <w:name w:val="网格型6"/>
    <w:basedOn w:val="54"/>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76">
    <w:name w:val="网格型12"/>
    <w:basedOn w:val="54"/>
    <w:qFormat/>
    <w:uiPriority w:val="0"/>
    <w:pPr>
      <w:widowControl w:val="0"/>
      <w:jc w:val="both"/>
    </w:pPr>
    <w:rPr>
      <w:rFonts w:ascii="Calibri" w:hAnsi="Calibri"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77">
    <w:name w:val="正文文本 字符"/>
    <w:qFormat/>
    <w:uiPriority w:val="99"/>
    <w:rPr>
      <w:rFonts w:ascii="Tahoma" w:hAnsi="Tahoma" w:eastAsia="微软雅黑" w:cs="黑体"/>
      <w:kern w:val="0"/>
      <w:sz w:val="22"/>
    </w:rPr>
  </w:style>
  <w:style w:type="character" w:customStyle="1" w:styleId="478">
    <w:name w:val="正文文本缩进 2 字符"/>
    <w:qFormat/>
    <w:uiPriority w:val="99"/>
    <w:rPr>
      <w:rFonts w:ascii="Tahoma" w:hAnsi="Tahoma" w:eastAsia="微软雅黑" w:cs="黑体"/>
      <w:kern w:val="0"/>
      <w:sz w:val="22"/>
    </w:rPr>
  </w:style>
  <w:style w:type="character" w:customStyle="1" w:styleId="479">
    <w:name w:val="content-right_8zs401"/>
    <w:qFormat/>
    <w:uiPriority w:val="0"/>
  </w:style>
  <w:style w:type="paragraph" w:customStyle="1" w:styleId="480">
    <w:name w:val="样式 样式 首行缩进:  0.85 厘米 行距: 固定值 30 磅 Char + 首行缩进:  2 字符"/>
    <w:basedOn w:val="1"/>
    <w:link w:val="481"/>
    <w:qFormat/>
    <w:uiPriority w:val="0"/>
    <w:pPr>
      <w:adjustRightInd w:val="0"/>
      <w:spacing w:before="100" w:line="360" w:lineRule="auto"/>
      <w:ind w:firstLine="200" w:firstLineChars="200"/>
      <w:jc w:val="left"/>
      <w:textAlignment w:val="baseline"/>
    </w:pPr>
    <w:rPr>
      <w:rFonts w:ascii="Arial" w:hAnsi="Arial" w:cs="宋体"/>
      <w:b/>
      <w:kern w:val="0"/>
      <w:sz w:val="24"/>
      <w:szCs w:val="20"/>
    </w:rPr>
  </w:style>
  <w:style w:type="character" w:customStyle="1" w:styleId="481">
    <w:name w:val="样式 样式 首行缩进:  0.85 厘米 行距: 固定值 30 磅 Char + 首行缩进:  2 字符 Char1"/>
    <w:link w:val="480"/>
    <w:qFormat/>
    <w:uiPriority w:val="0"/>
    <w:rPr>
      <w:rFonts w:ascii="Arial" w:hAnsi="Arial" w:cs="宋体"/>
      <w:b/>
      <w:sz w:val="24"/>
    </w:rPr>
  </w:style>
  <w:style w:type="paragraph" w:customStyle="1" w:styleId="482">
    <w:name w:val="Table Paragraph"/>
    <w:basedOn w:val="1"/>
    <w:unhideWhenUsed/>
    <w:qFormat/>
    <w:uiPriority w:val="1"/>
    <w:rPr>
      <w:rFonts w:hint="eastAsia" w:ascii="Times New Roman" w:hAnsi="Times New Roman"/>
      <w:sz w:val="24"/>
    </w:rPr>
  </w:style>
  <w:style w:type="table" w:customStyle="1" w:styleId="483">
    <w:name w:val="网格型7"/>
    <w:basedOn w:val="5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84">
    <w:name w:val="页脚 Char2"/>
    <w:uiPriority w:val="99"/>
    <w:rPr>
      <w:kern w:val="2"/>
      <w:sz w:val="18"/>
      <w:szCs w:val="18"/>
    </w:rPr>
  </w:style>
  <w:style w:type="paragraph" w:customStyle="1" w:styleId="485">
    <w:name w:val="索引 81"/>
    <w:basedOn w:val="1"/>
    <w:uiPriority w:val="0"/>
    <w:pPr>
      <w:widowControl/>
      <w:tabs>
        <w:tab w:val="right" w:pos="8640"/>
      </w:tabs>
      <w:suppressAutoHyphens/>
      <w:spacing w:before="156" w:after="156"/>
      <w:ind w:left="1600" w:hanging="200"/>
    </w:pPr>
    <w:rPr>
      <w:rFonts w:ascii="Times New Roman" w:hAnsi="Times New Roman"/>
      <w:kern w:val="0"/>
      <w:sz w:val="18"/>
      <w:szCs w:val="18"/>
      <w:lang w:eastAsia="en-US"/>
    </w:rPr>
  </w:style>
  <w:style w:type="paragraph" w:customStyle="1" w:styleId="486">
    <w:name w:val="修订10"/>
    <w:hidden/>
    <w:unhideWhenUsed/>
    <w:uiPriority w:val="99"/>
    <w:rPr>
      <w:rFonts w:ascii="Calibri" w:hAnsi="Calibri" w:eastAsia="宋体" w:cs="Times New Roman"/>
      <w:kern w:val="2"/>
      <w:sz w:val="21"/>
      <w:szCs w:val="22"/>
      <w:lang w:val="en-US" w:eastAsia="zh-CN" w:bidi="ar-SA"/>
    </w:rPr>
  </w:style>
  <w:style w:type="character" w:customStyle="1" w:styleId="487">
    <w:name w:val="宏文本 Char"/>
    <w:basedOn w:val="56"/>
    <w:link w:val="2"/>
    <w:semiHidden/>
    <w:qFormat/>
    <w:uiPriority w:val="99"/>
    <w:rPr>
      <w:rFonts w:ascii="Courier New" w:hAnsi="Courier New" w:cs="Courier New"/>
      <w:kern w:val="2"/>
      <w:sz w:val="24"/>
      <w:szCs w:val="24"/>
    </w:rPr>
  </w:style>
  <w:style w:type="table" w:customStyle="1" w:styleId="488">
    <w:name w:val="网格型8"/>
    <w:basedOn w:val="5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89">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9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491">
    <w:name w:val="USE 1"/>
    <w:basedOn w:val="1"/>
    <w:qFormat/>
    <w:uiPriority w:val="0"/>
    <w:pPr>
      <w:spacing w:line="200" w:lineRule="atLeast"/>
      <w:jc w:val="left"/>
    </w:pPr>
    <w:rPr>
      <w:rFonts w:ascii="宋体" w:hAnsi="宋体"/>
      <w:b/>
      <w:sz w:val="24"/>
      <w:szCs w:val="28"/>
    </w:rPr>
  </w:style>
  <w:style w:type="paragraph" w:customStyle="1" w:styleId="492">
    <w:name w:val="RFI text from 3rd Level"/>
    <w:basedOn w:val="1"/>
    <w:qFormat/>
    <w:uiPriority w:val="0"/>
    <w:pPr>
      <w:widowControl/>
      <w:numPr>
        <w:ilvl w:val="0"/>
        <w:numId w:val="2"/>
      </w:numPr>
      <w:tabs>
        <w:tab w:val="left" w:pos="1080"/>
        <w:tab w:val="clear" w:pos="840"/>
      </w:tabs>
      <w:spacing w:beforeLines="50" w:line="360" w:lineRule="auto"/>
      <w:ind w:left="0" w:firstLine="0"/>
    </w:pPr>
    <w:rPr>
      <w:rFonts w:ascii="Arial (W1)" w:hAnsi="Arial (W1)"/>
      <w:bCs/>
      <w:kern w:val="0"/>
      <w:sz w:val="24"/>
      <w:szCs w:val="24"/>
      <w:lang w:val="en-GB"/>
    </w:rPr>
  </w:style>
  <w:style w:type="paragraph" w:customStyle="1" w:styleId="493">
    <w:name w:val="正文文字缩进项目"/>
    <w:basedOn w:val="23"/>
    <w:qFormat/>
    <w:uiPriority w:val="0"/>
    <w:pPr>
      <w:numPr>
        <w:ilvl w:val="1"/>
        <w:numId w:val="2"/>
      </w:numPr>
      <w:tabs>
        <w:tab w:val="left" w:pos="840"/>
        <w:tab w:val="clear" w:pos="1260"/>
      </w:tabs>
      <w:spacing w:after="120" w:line="240" w:lineRule="auto"/>
      <w:ind w:left="840" w:firstLine="0" w:firstLineChars="0"/>
    </w:pPr>
    <w:rPr>
      <w:rFonts w:ascii="Tahoma" w:hAnsi="Tahoma"/>
      <w:sz w:val="22"/>
      <w:szCs w:val="20"/>
    </w:rPr>
  </w:style>
  <w:style w:type="paragraph" w:customStyle="1" w:styleId="494">
    <w:name w:val="样式 标题 2 + 段前: 13 磅 段后: 13 磅 行距: 单倍行距"/>
    <w:basedOn w:val="5"/>
    <w:qFormat/>
    <w:uiPriority w:val="0"/>
    <w:pPr>
      <w:keepNext w:val="0"/>
      <w:keepLines w:val="0"/>
      <w:widowControl w:val="0"/>
      <w:adjustRightInd/>
      <w:spacing w:before="0" w:after="0"/>
      <w:jc w:val="both"/>
      <w:textAlignment w:val="auto"/>
    </w:pPr>
    <w:rPr>
      <w:rFonts w:ascii="Cambria" w:hAnsi="Cambria" w:cs="宋体"/>
      <w:b w:val="0"/>
      <w:bCs w:val="0"/>
      <w:kern w:val="2"/>
      <w:sz w:val="32"/>
    </w:rPr>
  </w:style>
  <w:style w:type="character" w:customStyle="1" w:styleId="495">
    <w:name w:val="H4 Char2"/>
    <w:qFormat/>
    <w:uiPriority w:val="0"/>
    <w:rPr>
      <w:rFonts w:ascii="Arial" w:hAnsi="Arial" w:eastAsia="黑体"/>
      <w:b/>
      <w:bCs/>
      <w:kern w:val="2"/>
      <w:sz w:val="28"/>
      <w:szCs w:val="28"/>
      <w:lang w:val="en-US" w:eastAsia="zh-CN" w:bidi="ar-SA"/>
    </w:rPr>
  </w:style>
  <w:style w:type="character" w:customStyle="1" w:styleId="496">
    <w:name w:val="第*章 Char"/>
    <w:qFormat/>
    <w:uiPriority w:val="0"/>
    <w:rPr>
      <w:rFonts w:ascii="Arial" w:hAnsi="Arial" w:eastAsia="黑体"/>
      <w:b/>
      <w:bCs/>
      <w:kern w:val="2"/>
      <w:sz w:val="32"/>
      <w:szCs w:val="32"/>
    </w:rPr>
  </w:style>
  <w:style w:type="character" w:customStyle="1" w:styleId="497">
    <w:name w:val="章标题1 Char"/>
    <w:qFormat/>
    <w:uiPriority w:val="0"/>
    <w:rPr>
      <w:rFonts w:eastAsia="宋体"/>
      <w:b/>
      <w:bCs/>
      <w:kern w:val="2"/>
      <w:sz w:val="32"/>
      <w:szCs w:val="32"/>
      <w:lang w:val="en-US" w:eastAsia="zh-CN" w:bidi="ar-SA"/>
    </w:rPr>
  </w:style>
  <w:style w:type="character" w:customStyle="1" w:styleId="498">
    <w:name w:val="正文文字首行缩进 Char"/>
    <w:qFormat/>
    <w:uiPriority w:val="0"/>
    <w:rPr>
      <w:kern w:val="2"/>
      <w:sz w:val="21"/>
      <w:szCs w:val="24"/>
    </w:rPr>
  </w:style>
  <w:style w:type="character" w:customStyle="1" w:styleId="499">
    <w:name w:val="标题 3 Char Char"/>
    <w:qFormat/>
    <w:uiPriority w:val="0"/>
    <w:rPr>
      <w:rFonts w:eastAsia="宋体"/>
      <w:b/>
      <w:bCs/>
      <w:kern w:val="2"/>
      <w:sz w:val="32"/>
      <w:szCs w:val="32"/>
      <w:lang w:val="en-US" w:eastAsia="zh-CN" w:bidi="ar-SA"/>
    </w:rPr>
  </w:style>
  <w:style w:type="paragraph" w:customStyle="1" w:styleId="500">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501">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502">
    <w:name w:val="--规划正文"/>
    <w:basedOn w:val="1"/>
    <w:qFormat/>
    <w:uiPriority w:val="0"/>
    <w:pPr>
      <w:spacing w:line="360" w:lineRule="auto"/>
      <w:ind w:firstLine="200" w:firstLineChars="200"/>
    </w:pPr>
    <w:rPr>
      <w:rFonts w:ascii="Times New Roman" w:hAnsi="Times New Roman"/>
      <w:szCs w:val="20"/>
    </w:rPr>
  </w:style>
  <w:style w:type="paragraph" w:customStyle="1" w:styleId="503">
    <w:name w:val="设计依据"/>
    <w:basedOn w:val="22"/>
    <w:qFormat/>
    <w:uiPriority w:val="0"/>
    <w:pPr>
      <w:numPr>
        <w:ilvl w:val="1"/>
        <w:numId w:val="3"/>
      </w:numPr>
      <w:tabs>
        <w:tab w:val="left" w:pos="1440"/>
        <w:tab w:val="clear" w:pos="840"/>
      </w:tabs>
      <w:adjustRightInd w:val="0"/>
      <w:ind w:left="1440"/>
      <w:textAlignment w:val="baseline"/>
    </w:pPr>
    <w:rPr>
      <w:rFonts w:ascii="宋体" w:hAnsi="宋体"/>
      <w:b w:val="0"/>
      <w:kern w:val="0"/>
      <w:sz w:val="28"/>
      <w:szCs w:val="18"/>
    </w:rPr>
  </w:style>
  <w:style w:type="paragraph" w:customStyle="1" w:styleId="504">
    <w:name w:val="方案要点"/>
    <w:basedOn w:val="1"/>
    <w:qFormat/>
    <w:uiPriority w:val="0"/>
    <w:pPr>
      <w:numPr>
        <w:ilvl w:val="0"/>
        <w:numId w:val="3"/>
      </w:numPr>
      <w:spacing w:line="360" w:lineRule="auto"/>
    </w:pPr>
    <w:rPr>
      <w:rFonts w:ascii="仿宋_GB2312" w:hAnsi="宋体" w:eastAsia="仿宋_GB2312"/>
      <w:color w:val="000000"/>
      <w:sz w:val="28"/>
      <w:szCs w:val="28"/>
    </w:rPr>
  </w:style>
  <w:style w:type="paragraph" w:customStyle="1" w:styleId="505">
    <w:name w:val="样式4"/>
    <w:basedOn w:val="1"/>
    <w:qFormat/>
    <w:uiPriority w:val="0"/>
    <w:pPr>
      <w:tabs>
        <w:tab w:val="left" w:pos="842"/>
      </w:tabs>
      <w:spacing w:line="360" w:lineRule="auto"/>
      <w:ind w:left="842" w:hanging="420"/>
    </w:pPr>
    <w:rPr>
      <w:rFonts w:ascii="Times New Roman" w:hAnsi="Times New Roman"/>
      <w:sz w:val="24"/>
      <w:szCs w:val="24"/>
    </w:rPr>
  </w:style>
  <w:style w:type="paragraph" w:customStyle="1" w:styleId="506">
    <w:name w:val="--规划-表格-居左"/>
    <w:basedOn w:val="502"/>
    <w:qFormat/>
    <w:uiPriority w:val="0"/>
    <w:pPr>
      <w:spacing w:line="240" w:lineRule="auto"/>
      <w:ind w:firstLine="0" w:firstLineChars="0"/>
    </w:pPr>
    <w:rPr>
      <w:sz w:val="20"/>
    </w:rPr>
  </w:style>
  <w:style w:type="paragraph" w:customStyle="1" w:styleId="507">
    <w:name w:val="--规划-表格-居中"/>
    <w:basedOn w:val="502"/>
    <w:qFormat/>
    <w:uiPriority w:val="0"/>
    <w:pPr>
      <w:spacing w:line="240" w:lineRule="auto"/>
      <w:ind w:firstLine="0" w:firstLineChars="0"/>
      <w:jc w:val="center"/>
    </w:pPr>
    <w:rPr>
      <w:sz w:val="20"/>
    </w:rPr>
  </w:style>
  <w:style w:type="paragraph" w:customStyle="1" w:styleId="508">
    <w:name w:val="--编号内缩进"/>
    <w:basedOn w:val="1"/>
    <w:qFormat/>
    <w:uiPriority w:val="0"/>
    <w:pPr>
      <w:spacing w:line="360" w:lineRule="auto"/>
      <w:ind w:left="420" w:firstLine="200" w:firstLineChars="200"/>
    </w:pPr>
    <w:rPr>
      <w:rFonts w:ascii="Times New Roman" w:hAnsi="Times New Roman"/>
      <w:szCs w:val="21"/>
    </w:rPr>
  </w:style>
  <w:style w:type="paragraph" w:customStyle="1" w:styleId="509">
    <w:name w:val="--规划-题注"/>
    <w:basedOn w:val="1"/>
    <w:next w:val="502"/>
    <w:qFormat/>
    <w:uiPriority w:val="0"/>
    <w:pPr>
      <w:spacing w:line="360" w:lineRule="auto"/>
      <w:jc w:val="center"/>
    </w:pPr>
    <w:rPr>
      <w:rFonts w:ascii="Times New Roman" w:hAnsi="Times New Roman" w:eastAsia="黑体"/>
      <w:szCs w:val="24"/>
    </w:rPr>
  </w:style>
  <w:style w:type="paragraph" w:customStyle="1" w:styleId="510">
    <w:name w:val="--规划-图和表"/>
    <w:next w:val="502"/>
    <w:qFormat/>
    <w:uiPriority w:val="0"/>
    <w:pPr>
      <w:jc w:val="center"/>
    </w:pPr>
    <w:rPr>
      <w:rFonts w:ascii="Times New Roman" w:hAnsi="Times New Roman" w:eastAsia="宋体" w:cs="Times New Roman"/>
      <w:kern w:val="2"/>
      <w:sz w:val="21"/>
      <w:lang w:val="en-US" w:eastAsia="zh-CN" w:bidi="ar-SA"/>
    </w:rPr>
  </w:style>
  <w:style w:type="paragraph" w:customStyle="1" w:styleId="511">
    <w:name w:val="--规划-小标题"/>
    <w:basedOn w:val="1"/>
    <w:next w:val="502"/>
    <w:qFormat/>
    <w:uiPriority w:val="0"/>
    <w:pPr>
      <w:keepNext/>
      <w:keepLines/>
      <w:spacing w:line="360" w:lineRule="auto"/>
      <w:outlineLvl w:val="4"/>
    </w:pPr>
    <w:rPr>
      <w:rFonts w:ascii="Times New Roman" w:hAnsi="Times New Roman" w:eastAsia="黑体"/>
      <w:szCs w:val="24"/>
    </w:rPr>
  </w:style>
  <w:style w:type="paragraph" w:customStyle="1" w:styleId="512">
    <w:name w:val="--规划正文 Char"/>
    <w:basedOn w:val="1"/>
    <w:qFormat/>
    <w:uiPriority w:val="0"/>
    <w:pPr>
      <w:spacing w:line="360" w:lineRule="auto"/>
      <w:ind w:firstLine="200" w:firstLineChars="200"/>
    </w:pPr>
    <w:rPr>
      <w:rFonts w:ascii="Times New Roman" w:hAnsi="Times New Roman"/>
      <w:sz w:val="24"/>
      <w:szCs w:val="24"/>
    </w:rPr>
  </w:style>
  <w:style w:type="paragraph" w:customStyle="1" w:styleId="513">
    <w:name w:val="封面文档标题"/>
    <w:basedOn w:val="1"/>
    <w:qFormat/>
    <w:uiPriority w:val="0"/>
    <w:pPr>
      <w:autoSpaceDE w:val="0"/>
      <w:autoSpaceDN w:val="0"/>
      <w:adjustRightInd w:val="0"/>
      <w:spacing w:line="360" w:lineRule="auto"/>
      <w:jc w:val="center"/>
    </w:pPr>
    <w:rPr>
      <w:rFonts w:ascii="Arial" w:hAnsi="Arial"/>
      <w:b/>
      <w:kern w:val="0"/>
      <w:sz w:val="56"/>
      <w:szCs w:val="24"/>
    </w:rPr>
  </w:style>
  <w:style w:type="character" w:customStyle="1" w:styleId="514">
    <w:name w:val="--规划正文 Char Char"/>
    <w:qFormat/>
    <w:uiPriority w:val="0"/>
    <w:rPr>
      <w:rFonts w:eastAsia="宋体"/>
      <w:kern w:val="2"/>
      <w:sz w:val="24"/>
      <w:szCs w:val="24"/>
      <w:lang w:val="en-US" w:eastAsia="zh-CN" w:bidi="ar-SA"/>
    </w:rPr>
  </w:style>
  <w:style w:type="paragraph" w:customStyle="1" w:styleId="515">
    <w:name w:val="样式3"/>
    <w:basedOn w:val="3"/>
    <w:qFormat/>
    <w:uiPriority w:val="0"/>
    <w:pPr>
      <w:keepNext w:val="0"/>
      <w:keepLines w:val="0"/>
      <w:widowControl w:val="0"/>
      <w:numPr>
        <w:ilvl w:val="0"/>
        <w:numId w:val="4"/>
      </w:numPr>
      <w:spacing w:before="240" w:after="240" w:line="480" w:lineRule="auto"/>
      <w:ind w:right="210" w:rightChars="100"/>
      <w:jc w:val="left"/>
    </w:pPr>
    <w:rPr>
      <w:rFonts w:ascii="Times New Roman" w:hAnsi="Times New Roman"/>
      <w:b w:val="0"/>
      <w:bCs w:val="0"/>
      <w:sz w:val="32"/>
    </w:rPr>
  </w:style>
  <w:style w:type="character" w:customStyle="1" w:styleId="516">
    <w:name w:val="--规划正文 Char1"/>
    <w:qFormat/>
    <w:uiPriority w:val="0"/>
    <w:rPr>
      <w:rFonts w:eastAsia="宋体"/>
      <w:kern w:val="2"/>
      <w:sz w:val="21"/>
      <w:lang w:val="en-US" w:eastAsia="zh-CN" w:bidi="ar-SA"/>
    </w:rPr>
  </w:style>
  <w:style w:type="paragraph" w:customStyle="1" w:styleId="517">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518">
    <w:name w:val="列表项目"/>
    <w:basedOn w:val="1"/>
    <w:qFormat/>
    <w:uiPriority w:val="0"/>
    <w:pPr>
      <w:tabs>
        <w:tab w:val="left" w:pos="420"/>
        <w:tab w:val="left" w:pos="1080"/>
      </w:tabs>
      <w:spacing w:line="288" w:lineRule="auto"/>
      <w:ind w:left="1080" w:hanging="360"/>
    </w:pPr>
    <w:rPr>
      <w:rFonts w:ascii="Times New Roman" w:hAnsi="Times New Roman"/>
      <w:sz w:val="24"/>
      <w:szCs w:val="20"/>
    </w:rPr>
  </w:style>
  <w:style w:type="character" w:customStyle="1" w:styleId="519">
    <w:name w:val="content1"/>
    <w:qFormat/>
    <w:uiPriority w:val="0"/>
    <w:rPr>
      <w:rFonts w:hint="default" w:ascii="??" w:hAnsi="??"/>
      <w:sz w:val="16"/>
      <w:szCs w:val="16"/>
      <w:u w:val="none"/>
    </w:rPr>
  </w:style>
  <w:style w:type="character" w:customStyle="1" w:styleId="520">
    <w:name w:val="unnamed4"/>
    <w:basedOn w:val="56"/>
    <w:qFormat/>
    <w:uiPriority w:val="0"/>
  </w:style>
  <w:style w:type="character" w:customStyle="1" w:styleId="521">
    <w:name w:val="font2"/>
    <w:basedOn w:val="56"/>
    <w:qFormat/>
    <w:uiPriority w:val="0"/>
  </w:style>
  <w:style w:type="paragraph" w:customStyle="1" w:styleId="522">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523">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524">
    <w:name w:val="汉仪细等线简9BOLD"/>
    <w:basedOn w:val="1"/>
    <w:qFormat/>
    <w:uiPriority w:val="0"/>
    <w:pPr>
      <w:autoSpaceDE w:val="0"/>
      <w:autoSpaceDN w:val="0"/>
      <w:adjustRightInd w:val="0"/>
      <w:spacing w:line="240" w:lineRule="atLeast"/>
    </w:pPr>
    <w:rPr>
      <w:rFonts w:ascii="汉仪细等线简" w:hAnsi="Times New Roman" w:eastAsia="汉仪细等线简"/>
      <w:b/>
      <w:bCs/>
      <w:kern w:val="0"/>
      <w:sz w:val="18"/>
      <w:szCs w:val="18"/>
    </w:rPr>
  </w:style>
  <w:style w:type="character" w:customStyle="1" w:styleId="525">
    <w:name w:val="mode"/>
    <w:basedOn w:val="56"/>
    <w:qFormat/>
    <w:uiPriority w:val="0"/>
  </w:style>
  <w:style w:type="paragraph" w:customStyle="1" w:styleId="526">
    <w:name w:val="9"/>
    <w:basedOn w:val="1"/>
    <w:next w:val="9"/>
    <w:qFormat/>
    <w:uiPriority w:val="0"/>
    <w:pPr>
      <w:autoSpaceDE w:val="0"/>
      <w:autoSpaceDN w:val="0"/>
      <w:adjustRightInd w:val="0"/>
      <w:ind w:firstLine="420"/>
      <w:jc w:val="left"/>
      <w:textAlignment w:val="baseline"/>
    </w:pPr>
    <w:rPr>
      <w:rFonts w:ascii="宋体" w:hAnsi="Times New Roman"/>
      <w:kern w:val="0"/>
      <w:sz w:val="34"/>
      <w:szCs w:val="20"/>
    </w:rPr>
  </w:style>
  <w:style w:type="character" w:customStyle="1" w:styleId="527">
    <w:name w:val="unnamed3"/>
    <w:basedOn w:val="56"/>
    <w:qFormat/>
    <w:uiPriority w:val="0"/>
  </w:style>
  <w:style w:type="paragraph" w:customStyle="1" w:styleId="528">
    <w:name w:val="8"/>
    <w:basedOn w:val="1"/>
    <w:next w:val="23"/>
    <w:qFormat/>
    <w:uiPriority w:val="0"/>
    <w:pPr>
      <w:spacing w:after="120"/>
      <w:ind w:left="420" w:leftChars="200"/>
    </w:pPr>
    <w:rPr>
      <w:rFonts w:ascii="Times New Roman" w:hAnsi="Times New Roman"/>
      <w:szCs w:val="24"/>
    </w:rPr>
  </w:style>
  <w:style w:type="paragraph" w:customStyle="1" w:styleId="529">
    <w:name w:val="7"/>
    <w:basedOn w:val="1"/>
    <w:qFormat/>
    <w:uiPriority w:val="0"/>
    <w:pPr>
      <w:autoSpaceDE w:val="0"/>
      <w:autoSpaceDN w:val="0"/>
      <w:adjustRightInd w:val="0"/>
      <w:spacing w:line="270" w:lineRule="atLeast"/>
      <w:jc w:val="left"/>
    </w:pPr>
    <w:rPr>
      <w:rFonts w:ascii="宋体" w:hAnsi="Times New Roman"/>
      <w:kern w:val="0"/>
      <w:sz w:val="18"/>
      <w:szCs w:val="18"/>
    </w:rPr>
  </w:style>
  <w:style w:type="paragraph" w:customStyle="1" w:styleId="530">
    <w:name w:val="00"/>
    <w:basedOn w:val="1"/>
    <w:qFormat/>
    <w:uiPriority w:val="0"/>
    <w:pPr>
      <w:autoSpaceDE w:val="0"/>
      <w:autoSpaceDN w:val="0"/>
      <w:adjustRightInd w:val="0"/>
      <w:jc w:val="left"/>
    </w:pPr>
    <w:rPr>
      <w:rFonts w:ascii="黑体" w:hAnsi="Times New Roman" w:eastAsia="黑体"/>
      <w:b/>
      <w:bCs/>
      <w:kern w:val="0"/>
      <w:sz w:val="20"/>
      <w:szCs w:val="20"/>
    </w:rPr>
  </w:style>
  <w:style w:type="paragraph" w:customStyle="1" w:styleId="531">
    <w:name w:val="6"/>
    <w:basedOn w:val="302"/>
    <w:qFormat/>
    <w:uiPriority w:val="0"/>
    <w:pPr>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line="270" w:lineRule="atLeast"/>
      <w:jc w:val="both"/>
    </w:pPr>
    <w:rPr>
      <w:rFonts w:ascii="宋体" w:hAnsi="Times New Roman" w:eastAsia="宋体"/>
      <w:sz w:val="18"/>
      <w:szCs w:val="18"/>
    </w:rPr>
  </w:style>
  <w:style w:type="paragraph" w:customStyle="1" w:styleId="532">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533">
    <w:name w:val="姜文清定义的正文"/>
    <w:basedOn w:val="1"/>
    <w:qFormat/>
    <w:uiPriority w:val="0"/>
    <w:pPr>
      <w:spacing w:line="240" w:lineRule="atLeast"/>
      <w:ind w:firstLine="567"/>
    </w:pPr>
    <w:rPr>
      <w:rFonts w:ascii="Times New Roman" w:hAnsi="Times New Roman"/>
      <w:szCs w:val="20"/>
    </w:rPr>
  </w:style>
  <w:style w:type="paragraph" w:customStyle="1" w:styleId="534">
    <w:name w:val="CM2"/>
    <w:basedOn w:val="232"/>
    <w:next w:val="232"/>
    <w:qFormat/>
    <w:uiPriority w:val="0"/>
    <w:pPr>
      <w:spacing w:line="200" w:lineRule="atLeast"/>
    </w:pPr>
    <w:rPr>
      <w:rFonts w:ascii="Arial" w:hAnsi="Arial" w:cs="Times New Roman"/>
      <w:color w:val="auto"/>
    </w:rPr>
  </w:style>
  <w:style w:type="paragraph" w:customStyle="1" w:styleId="535">
    <w:name w:val="Normal Paragraph"/>
    <w:basedOn w:val="1"/>
    <w:qFormat/>
    <w:uiPriority w:val="0"/>
    <w:pPr>
      <w:widowControl/>
      <w:spacing w:before="120" w:line="360" w:lineRule="auto"/>
      <w:ind w:firstLine="425"/>
    </w:pPr>
    <w:rPr>
      <w:rFonts w:ascii="Times New Roman" w:hAnsi="Times New Roman"/>
      <w:kern w:val="0"/>
      <w:sz w:val="24"/>
      <w:szCs w:val="24"/>
    </w:rPr>
  </w:style>
  <w:style w:type="character" w:customStyle="1" w:styleId="536">
    <w:name w:val="blue"/>
    <w:basedOn w:val="56"/>
    <w:qFormat/>
    <w:uiPriority w:val="0"/>
  </w:style>
  <w:style w:type="paragraph" w:customStyle="1" w:styleId="537">
    <w:name w:val="blue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38">
    <w:name w:val="font"/>
    <w:basedOn w:val="56"/>
    <w:qFormat/>
    <w:uiPriority w:val="0"/>
  </w:style>
  <w:style w:type="paragraph" w:customStyle="1" w:styleId="539">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540">
    <w:name w:val="proddescription"/>
    <w:basedOn w:val="56"/>
    <w:qFormat/>
    <w:uiPriority w:val="0"/>
  </w:style>
  <w:style w:type="character" w:customStyle="1" w:styleId="541">
    <w:name w:val="prodheadlines"/>
    <w:basedOn w:val="56"/>
    <w:qFormat/>
    <w:uiPriority w:val="0"/>
  </w:style>
  <w:style w:type="character" w:customStyle="1" w:styleId="542">
    <w:name w:val="text"/>
    <w:basedOn w:val="56"/>
    <w:qFormat/>
    <w:uiPriority w:val="0"/>
  </w:style>
  <w:style w:type="paragraph" w:customStyle="1" w:styleId="543">
    <w:name w:val="text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44">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545">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546">
    <w:name w:val="正文样式"/>
    <w:basedOn w:val="1"/>
    <w:qFormat/>
    <w:uiPriority w:val="0"/>
    <w:pPr>
      <w:adjustRightInd w:val="0"/>
      <w:spacing w:line="400" w:lineRule="atLeast"/>
      <w:ind w:firstLine="570" w:firstLineChars="203"/>
      <w:textAlignment w:val="baseline"/>
    </w:pPr>
    <w:rPr>
      <w:rFonts w:ascii="Times New Roman" w:hAnsi="Times New Roman" w:eastAsia="仿宋_GB2312"/>
      <w:kern w:val="0"/>
      <w:sz w:val="28"/>
      <w:szCs w:val="20"/>
    </w:rPr>
  </w:style>
  <w:style w:type="paragraph" w:customStyle="1" w:styleId="547">
    <w:name w:val="段落正文"/>
    <w:basedOn w:val="30"/>
    <w:qFormat/>
    <w:uiPriority w:val="0"/>
    <w:pPr>
      <w:ind w:firstLine="560" w:firstLineChars="200"/>
    </w:pPr>
    <w:rPr>
      <w:sz w:val="28"/>
    </w:rPr>
  </w:style>
  <w:style w:type="character" w:customStyle="1" w:styleId="548">
    <w:name w:val="gray6"/>
    <w:basedOn w:val="56"/>
    <w:qFormat/>
    <w:uiPriority w:val="0"/>
  </w:style>
  <w:style w:type="character" w:customStyle="1" w:styleId="549">
    <w:name w:val="style9"/>
    <w:basedOn w:val="56"/>
    <w:qFormat/>
    <w:uiPriority w:val="0"/>
  </w:style>
  <w:style w:type="character" w:customStyle="1" w:styleId="550">
    <w:name w:val="grame"/>
    <w:basedOn w:val="56"/>
    <w:qFormat/>
    <w:uiPriority w:val="0"/>
  </w:style>
  <w:style w:type="paragraph" w:customStyle="1" w:styleId="551">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52">
    <w:name w:val="编号1"/>
    <w:basedOn w:val="1"/>
    <w:qFormat/>
    <w:uiPriority w:val="0"/>
    <w:pPr>
      <w:numPr>
        <w:ilvl w:val="0"/>
        <w:numId w:val="5"/>
      </w:numPr>
      <w:adjustRightInd w:val="0"/>
      <w:spacing w:line="300" w:lineRule="auto"/>
      <w:ind w:right="210"/>
      <w:textAlignment w:val="center"/>
    </w:pPr>
    <w:rPr>
      <w:rFonts w:ascii="宋体" w:hAnsi="宋体"/>
      <w:snapToGrid w:val="0"/>
      <w:spacing w:val="10"/>
      <w:kern w:val="24"/>
      <w:szCs w:val="24"/>
    </w:rPr>
  </w:style>
  <w:style w:type="paragraph" w:customStyle="1" w:styleId="553">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554">
    <w:name w:val="表格字"/>
    <w:basedOn w:val="1"/>
    <w:qFormat/>
    <w:uiPriority w:val="0"/>
    <w:pPr>
      <w:adjustRightInd w:val="0"/>
      <w:jc w:val="center"/>
    </w:pPr>
    <w:rPr>
      <w:rFonts w:ascii="宋体" w:hAnsi="Times New Roman"/>
      <w:sz w:val="24"/>
      <w:szCs w:val="20"/>
    </w:rPr>
  </w:style>
  <w:style w:type="character" w:customStyle="1" w:styleId="555">
    <w:name w:val="样式 小三 加粗"/>
    <w:qFormat/>
    <w:uiPriority w:val="0"/>
    <w:rPr>
      <w:rFonts w:eastAsia="宋体"/>
      <w:b/>
      <w:bCs/>
      <w:sz w:val="32"/>
    </w:rPr>
  </w:style>
  <w:style w:type="paragraph" w:customStyle="1" w:styleId="556">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character" w:customStyle="1" w:styleId="557">
    <w:name w:val="info4"/>
    <w:basedOn w:val="56"/>
    <w:qFormat/>
    <w:uiPriority w:val="0"/>
  </w:style>
  <w:style w:type="paragraph" w:customStyle="1" w:styleId="558">
    <w:name w:val="缩进正文"/>
    <w:basedOn w:val="1"/>
    <w:link w:val="559"/>
    <w:qFormat/>
    <w:uiPriority w:val="0"/>
    <w:pPr>
      <w:ind w:firstLine="560" w:firstLineChars="200"/>
    </w:pPr>
    <w:rPr>
      <w:rFonts w:ascii="Times New Roman" w:hAnsi="Times New Roman" w:eastAsia="仿宋_GB2312" w:cs="宋体"/>
      <w:sz w:val="28"/>
      <w:szCs w:val="20"/>
    </w:rPr>
  </w:style>
  <w:style w:type="character" w:customStyle="1" w:styleId="559">
    <w:name w:val="缩进正文 Char"/>
    <w:link w:val="558"/>
    <w:qFormat/>
    <w:uiPriority w:val="0"/>
    <w:rPr>
      <w:rFonts w:eastAsia="仿宋_GB2312" w:cs="宋体"/>
      <w:kern w:val="2"/>
      <w:sz w:val="28"/>
    </w:rPr>
  </w:style>
  <w:style w:type="paragraph" w:customStyle="1" w:styleId="560">
    <w:name w:val="评价"/>
    <w:basedOn w:val="1"/>
    <w:qFormat/>
    <w:uiPriority w:val="0"/>
    <w:pPr>
      <w:spacing w:afterLines="20"/>
      <w:ind w:firstLine="1446" w:firstLineChars="200"/>
    </w:pPr>
    <w:rPr>
      <w:sz w:val="24"/>
      <w:szCs w:val="24"/>
    </w:rPr>
  </w:style>
  <w:style w:type="character" w:customStyle="1" w:styleId="561">
    <w:name w:val="alt-edited1"/>
    <w:qFormat/>
    <w:uiPriority w:val="0"/>
    <w:rPr>
      <w:color w:val="4D90F0"/>
    </w:rPr>
  </w:style>
  <w:style w:type="character" w:customStyle="1" w:styleId="562">
    <w:name w:val="body text Char1"/>
    <w:qFormat/>
    <w:uiPriority w:val="0"/>
    <w:rPr>
      <w:rFonts w:eastAsia="宋体"/>
      <w:kern w:val="2"/>
      <w:sz w:val="21"/>
      <w:lang w:val="en-US" w:eastAsia="zh-CN" w:bidi="ar-SA"/>
    </w:rPr>
  </w:style>
  <w:style w:type="character" w:customStyle="1" w:styleId="563">
    <w:name w:val="批注文字 字符"/>
    <w:basedOn w:val="56"/>
    <w:qFormat/>
    <w:uiPriority w:val="99"/>
  </w:style>
  <w:style w:type="paragraph" w:customStyle="1" w:styleId="564">
    <w:name w:val="_正文段落"/>
    <w:basedOn w:val="1"/>
    <w:qFormat/>
    <w:uiPriority w:val="0"/>
    <w:pPr>
      <w:snapToGrid w:val="0"/>
      <w:spacing w:before="240" w:after="120" w:line="360" w:lineRule="auto"/>
      <w:ind w:firstLine="200" w:firstLineChars="200"/>
      <w:jc w:val="left"/>
    </w:pPr>
    <w:rPr>
      <w:rFonts w:ascii="Times New Roman" w:hAnsi="Times New Roman"/>
      <w:sz w:val="24"/>
      <w:szCs w:val="24"/>
    </w:rPr>
  </w:style>
  <w:style w:type="paragraph" w:customStyle="1" w:styleId="565">
    <w:name w:val="纯文本1"/>
    <w:basedOn w:val="1"/>
    <w:qFormat/>
    <w:uiPriority w:val="0"/>
    <w:rPr>
      <w:rFonts w:ascii="宋体" w:hAnsi="Courier New"/>
      <w:kern w:val="0"/>
      <w:sz w:val="20"/>
      <w:szCs w:val="20"/>
    </w:rPr>
  </w:style>
  <w:style w:type="character" w:customStyle="1" w:styleId="566">
    <w:name w:val="font101"/>
    <w:basedOn w:val="56"/>
    <w:qFormat/>
    <w:uiPriority w:val="0"/>
    <w:rPr>
      <w:rFonts w:hint="default" w:ascii="Times New Roman" w:hAnsi="Times New Roman" w:cs="Times New Roman"/>
      <w:color w:val="FF0000"/>
      <w:sz w:val="22"/>
      <w:szCs w:val="22"/>
      <w:u w:val="none"/>
    </w:rPr>
  </w:style>
  <w:style w:type="character" w:customStyle="1" w:styleId="567">
    <w:name w:val="font112"/>
    <w:basedOn w:val="56"/>
    <w:qFormat/>
    <w:uiPriority w:val="0"/>
    <w:rPr>
      <w:rFonts w:hint="eastAsia" w:ascii="宋体" w:hAnsi="宋体" w:eastAsia="宋体" w:cs="宋体"/>
      <w:color w:val="FF0000"/>
      <w:sz w:val="22"/>
      <w:szCs w:val="22"/>
      <w:u w:val="none"/>
    </w:rPr>
  </w:style>
  <w:style w:type="character" w:customStyle="1" w:styleId="568">
    <w:name w:val="font121"/>
    <w:basedOn w:val="56"/>
    <w:qFormat/>
    <w:uiPriority w:val="0"/>
    <w:rPr>
      <w:rFonts w:hint="default" w:ascii="Times New Roman" w:hAnsi="Times New Roman" w:cs="Times New Roman"/>
      <w:color w:val="000000"/>
      <w:sz w:val="22"/>
      <w:szCs w:val="22"/>
      <w:u w:val="none"/>
    </w:rPr>
  </w:style>
  <w:style w:type="table" w:customStyle="1" w:styleId="569">
    <w:name w:val="Table Normal"/>
    <w:semiHidden/>
    <w:unhideWhenUsed/>
    <w:qFormat/>
    <w:uiPriority w:val="0"/>
    <w:tblPr>
      <w:tblCellMar>
        <w:top w:w="0" w:type="dxa"/>
        <w:left w:w="0" w:type="dxa"/>
        <w:bottom w:w="0" w:type="dxa"/>
        <w:right w:w="0" w:type="dxa"/>
      </w:tblCellMar>
    </w:tblPr>
  </w:style>
  <w:style w:type="paragraph" w:customStyle="1" w:styleId="570">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94DE58-1DF7-4D6F-8CE0-7963A4A8D165}">
  <ds:schemaRefs/>
</ds:datastoreItem>
</file>

<file path=customXml/itemProps3.xml><?xml version="1.0" encoding="utf-8"?>
<ds:datastoreItem xmlns:ds="http://schemas.openxmlformats.org/officeDocument/2006/customXml" ds:itemID="{8D4745B3-F98E-4935-9C0E-3F2694FAB42E}">
  <ds:schemaRefs/>
</ds:datastoreItem>
</file>

<file path=customXml/itemProps4.xml><?xml version="1.0" encoding="utf-8"?>
<ds:datastoreItem xmlns:ds="http://schemas.openxmlformats.org/officeDocument/2006/customXml" ds:itemID="{FB75816C-587B-4C50-9CEF-6635BFF17FBC}">
  <ds:schemaRefs/>
</ds:datastoreItem>
</file>

<file path=customXml/itemProps5.xml><?xml version="1.0" encoding="utf-8"?>
<ds:datastoreItem xmlns:ds="http://schemas.openxmlformats.org/officeDocument/2006/customXml" ds:itemID="{3FB4CCEA-42DB-4764-9870-3894A642607D}">
  <ds:schemaRefs/>
</ds:datastoreItem>
</file>

<file path=customXml/itemProps6.xml><?xml version="1.0" encoding="utf-8"?>
<ds:datastoreItem xmlns:ds="http://schemas.openxmlformats.org/officeDocument/2006/customXml" ds:itemID="{6C4E2AF8-A167-493D-88AB-84340C4BE395}">
  <ds:schemaRefs/>
</ds:datastoreItem>
</file>

<file path=customXml/itemProps7.xml><?xml version="1.0" encoding="utf-8"?>
<ds:datastoreItem xmlns:ds="http://schemas.openxmlformats.org/officeDocument/2006/customXml" ds:itemID="{D498C7FB-1232-495C-8C6B-BA6B3D1E2E1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25084</Words>
  <Characters>25473</Characters>
  <Lines>567</Lines>
  <Paragraphs>159</Paragraphs>
  <TotalTime>8</TotalTime>
  <ScaleCrop>false</ScaleCrop>
  <LinksUpToDate>false</LinksUpToDate>
  <CharactersWithSpaces>28133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2023-09-11T07:37:00Z</dcterms:created>
  <dc:creator>PC4</dc:creator>
  <cp:lastModifiedBy>汪艳</cp:lastModifiedBy>
  <cp:lastPrinted>2023-08-31T02:24:00Z</cp:lastPrinted>
  <dcterms:modified xsi:type="dcterms:W3CDTF">2026-07-10T09:04:25Z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83F6E2ED02C54681A12BCA89FBF7683A_13</vt:lpwstr>
  </property>
  <property fmtid="{D5CDD505-2E9C-101B-9397-08002B2CF9AE}" pid="4" name="KSOTemplateDocerSaveRecord">
    <vt:lpwstr>eyJoZGlkIjoiMGQ3YmI2ZjRhYWY4MzI5YWFmYWRlYTdlNzI4NGU0NzUiLCJ1c2VySWQiOiIyMDQyODMxNDcifQ==</vt:lpwstr>
  </property>
</Properties>
</file>