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2A4610">
      <w:pPr>
        <w:autoSpaceDE w:val="0"/>
        <w:autoSpaceDN w:val="0"/>
        <w:spacing w:after="156" w:afterLines="50" w:line="480" w:lineRule="auto"/>
        <w:jc w:val="center"/>
        <w:rPr>
          <w:rFonts w:hint="eastAsia" w:ascii="黑体" w:hAnsi="黑体" w:eastAsia="黑体" w:cs="黑体"/>
          <w:b/>
          <w:bCs/>
          <w:kern w:val="0"/>
          <w:sz w:val="44"/>
          <w:szCs w:val="44"/>
        </w:rPr>
      </w:pPr>
      <w:r>
        <w:rPr>
          <w:rFonts w:hint="eastAsia" w:ascii="黑体" w:hAnsi="黑体" w:eastAsia="黑体" w:cs="黑体"/>
          <w:b/>
          <w:bCs/>
          <w:kern w:val="0"/>
          <w:sz w:val="44"/>
          <w:szCs w:val="44"/>
        </w:rPr>
        <w:t>南方科技大学医院信息化项目论证</w:t>
      </w:r>
    </w:p>
    <w:p w14:paraId="7D695417">
      <w:pPr>
        <w:autoSpaceDE w:val="0"/>
        <w:autoSpaceDN w:val="0"/>
        <w:spacing w:after="156" w:afterLines="50" w:line="480" w:lineRule="auto"/>
        <w:jc w:val="center"/>
        <w:rPr>
          <w:rFonts w:hint="eastAsia" w:ascii="黑体" w:hAnsi="黑体" w:eastAsia="黑体" w:cs="黑体"/>
          <w:b/>
          <w:bCs/>
          <w:kern w:val="0"/>
          <w:sz w:val="44"/>
          <w:szCs w:val="44"/>
        </w:rPr>
      </w:pPr>
      <w:r>
        <w:rPr>
          <w:rFonts w:hint="eastAsia" w:ascii="黑体" w:hAnsi="黑体" w:eastAsia="黑体" w:cs="黑体"/>
          <w:b/>
          <w:bCs/>
          <w:kern w:val="0"/>
          <w:sz w:val="44"/>
          <w:szCs w:val="44"/>
        </w:rPr>
        <w:t>用户需求书</w:t>
      </w:r>
    </w:p>
    <w:p w14:paraId="4CCBE0D4">
      <w:pPr>
        <w:pStyle w:val="12"/>
        <w:ind w:firstLine="210"/>
        <w:rPr>
          <w:rFonts w:hint="eastAsia"/>
        </w:rPr>
      </w:pPr>
    </w:p>
    <w:p w14:paraId="447D0333">
      <w:pPr>
        <w:pStyle w:val="32"/>
        <w:rPr>
          <w:rFonts w:hint="eastAsia"/>
        </w:rPr>
      </w:pPr>
      <w:r>
        <w:rPr>
          <w:rFonts w:hint="eastAsia"/>
        </w:rPr>
        <w:t>项目背景</w:t>
      </w:r>
    </w:p>
    <w:p w14:paraId="4BDF96BD">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方正小标宋_GBK" w:eastAsia="仿宋_GB2312" w:cs="方正小标宋_GBK"/>
          <w:sz w:val="32"/>
          <w:szCs w:val="32"/>
          <w:lang w:val="en-US" w:eastAsia="zh-CN"/>
        </w:rPr>
      </w:pPr>
      <w:r>
        <w:rPr>
          <w:rFonts w:hint="eastAsia" w:ascii="仿宋_GB2312" w:hAnsi="方正小标宋_GBK" w:eastAsia="仿宋_GB2312" w:cs="方正小标宋_GBK"/>
          <w:sz w:val="32"/>
          <w:szCs w:val="32"/>
          <w:lang w:val="en-US" w:eastAsia="zh-CN"/>
        </w:rPr>
        <w:t>根据深圳市卫生健康委员会于2024年</w:t>
      </w:r>
      <w:bookmarkStart w:id="0" w:name="_GoBack"/>
      <w:bookmarkEnd w:id="0"/>
      <w:r>
        <w:rPr>
          <w:rFonts w:hint="eastAsia" w:ascii="仿宋_GB2312" w:hAnsi="方正小标宋_GBK" w:eastAsia="仿宋_GB2312" w:cs="方正小标宋_GBK"/>
          <w:sz w:val="32"/>
          <w:szCs w:val="32"/>
          <w:lang w:val="en-US" w:eastAsia="zh-CN"/>
        </w:rPr>
        <w:t>9月20日发布的《市卫生健康委关于进一步加强卫生健康系统商用密码应用管理的通知》，要求进一步加强我市卫生健康系统商用密码应用管理工作，持续深化商用密码应用。</w:t>
      </w:r>
    </w:p>
    <w:p w14:paraId="0C69F294">
      <w:pPr>
        <w:spacing w:line="480" w:lineRule="exact"/>
        <w:ind w:firstLine="640" w:firstLineChars="200"/>
        <w:rPr>
          <w:rFonts w:hint="eastAsia"/>
        </w:rPr>
      </w:pPr>
      <w:r>
        <w:rPr>
          <w:rFonts w:hint="eastAsia" w:ascii="仿宋_GB2312" w:hAnsi="方正小标宋_GBK" w:eastAsia="仿宋_GB2312" w:cs="方正小标宋_GBK"/>
          <w:sz w:val="32"/>
          <w:szCs w:val="32"/>
          <w:lang w:val="en-US" w:eastAsia="zh-CN"/>
        </w:rPr>
        <w:t>我院已有2个等保三级系统（MDT移动协同平台、互联网医院）。</w:t>
      </w:r>
      <w:r>
        <w:rPr>
          <w:rFonts w:hint="eastAsia" w:ascii="仿宋_GB2312" w:hAnsi="方正小标宋_GBK" w:eastAsia="仿宋_GB2312" w:cs="方正小标宋_GBK"/>
          <w:sz w:val="32"/>
          <w:szCs w:val="32"/>
          <w:lang w:eastAsia="zh-CN"/>
        </w:rPr>
        <w:t>根据</w:t>
      </w:r>
      <w:r>
        <w:rPr>
          <w:rFonts w:hint="eastAsia" w:ascii="仿宋_GB2312" w:hAnsi="方正小标宋_GBK" w:eastAsia="仿宋_GB2312" w:cs="方正小标宋_GBK"/>
          <w:sz w:val="32"/>
          <w:szCs w:val="32"/>
        </w:rPr>
        <w:t>本</w:t>
      </w:r>
      <w:r>
        <w:rPr>
          <w:rFonts w:hint="eastAsia" w:ascii="仿宋_GB2312" w:hAnsi="方正小标宋_GBK" w:eastAsia="仿宋_GB2312" w:cs="方正小标宋_GBK"/>
          <w:sz w:val="32"/>
          <w:szCs w:val="32"/>
          <w:lang w:val="en-US" w:eastAsia="zh-CN"/>
        </w:rPr>
        <w:t>院</w:t>
      </w:r>
      <w:r>
        <w:rPr>
          <w:rFonts w:hint="eastAsia" w:ascii="仿宋_GB2312" w:hAnsi="方正小标宋_GBK" w:eastAsia="仿宋_GB2312" w:cs="方正小标宋_GBK"/>
          <w:sz w:val="32"/>
          <w:szCs w:val="32"/>
        </w:rPr>
        <w:t>网络安全的工作</w:t>
      </w:r>
      <w:r>
        <w:rPr>
          <w:rFonts w:hint="eastAsia" w:ascii="仿宋_GB2312" w:hAnsi="方正小标宋_GBK" w:eastAsia="仿宋_GB2312" w:cs="方正小标宋_GBK"/>
          <w:sz w:val="32"/>
          <w:szCs w:val="32"/>
          <w:lang w:eastAsia="zh-CN"/>
        </w:rPr>
        <w:t>需求</w:t>
      </w:r>
      <w:r>
        <w:rPr>
          <w:rFonts w:hint="eastAsia" w:ascii="仿宋_GB2312" w:hAnsi="方正小标宋_GBK" w:eastAsia="仿宋_GB2312" w:cs="方正小标宋_GBK"/>
          <w:sz w:val="32"/>
          <w:szCs w:val="32"/>
        </w:rPr>
        <w:t>，</w:t>
      </w:r>
      <w:r>
        <w:rPr>
          <w:rFonts w:hint="eastAsia" w:ascii="仿宋_GB2312" w:hAnsi="方正小标宋_GBK" w:eastAsia="仿宋_GB2312" w:cs="方正小标宋_GBK"/>
          <w:sz w:val="32"/>
          <w:szCs w:val="32"/>
          <w:lang w:val="en-US" w:eastAsia="zh-CN"/>
        </w:rPr>
        <w:t>2个等保三级系统需进行商用密码应用方案评估及商用密码应用安全性评估。</w:t>
      </w:r>
      <w:r>
        <w:rPr>
          <w:rFonts w:hint="eastAsia" w:ascii="仿宋_GB2312" w:hAnsi="方正小标宋_GBK" w:eastAsia="仿宋_GB2312" w:cs="方正小标宋_GBK"/>
          <w:sz w:val="32"/>
          <w:szCs w:val="32"/>
          <w:lang w:eastAsia="zh-CN"/>
        </w:rPr>
        <w:t>现</w:t>
      </w:r>
      <w:r>
        <w:rPr>
          <w:rFonts w:hint="eastAsia" w:ascii="仿宋_GB2312" w:hAnsi="方正小标宋_GBK" w:eastAsia="仿宋_GB2312" w:cs="方正小标宋_GBK"/>
          <w:sz w:val="32"/>
          <w:szCs w:val="32"/>
        </w:rPr>
        <w:t>需拟聘请具有资质的</w:t>
      </w:r>
      <w:r>
        <w:rPr>
          <w:rFonts w:hint="eastAsia" w:ascii="仿宋_GB2312" w:hAnsi="方正小标宋_GBK" w:eastAsia="仿宋_GB2312" w:cs="方正小标宋_GBK"/>
          <w:sz w:val="32"/>
          <w:szCs w:val="32"/>
          <w:lang w:val="en-US" w:eastAsia="zh-CN"/>
        </w:rPr>
        <w:t>商用密码应用安全性</w:t>
      </w:r>
      <w:r>
        <w:rPr>
          <w:rFonts w:hint="eastAsia" w:ascii="仿宋_GB2312" w:hAnsi="方正小标宋_GBK" w:eastAsia="仿宋_GB2312" w:cs="方正小标宋_GBK"/>
          <w:sz w:val="32"/>
          <w:szCs w:val="32"/>
        </w:rPr>
        <w:t>测评公司为我</w:t>
      </w:r>
      <w:r>
        <w:rPr>
          <w:rFonts w:hint="eastAsia" w:ascii="仿宋_GB2312" w:hAnsi="方正小标宋_GBK" w:eastAsia="仿宋_GB2312" w:cs="方正小标宋_GBK"/>
          <w:sz w:val="32"/>
          <w:szCs w:val="32"/>
          <w:lang w:val="en-US" w:eastAsia="zh-CN"/>
        </w:rPr>
        <w:t>院</w:t>
      </w:r>
      <w:r>
        <w:rPr>
          <w:rFonts w:hint="eastAsia" w:ascii="仿宋_GB2312" w:hAnsi="方正小标宋_GBK" w:eastAsia="仿宋_GB2312" w:cs="方正小标宋_GBK"/>
          <w:sz w:val="32"/>
          <w:szCs w:val="32"/>
        </w:rPr>
        <w:t>开展2024年度</w:t>
      </w:r>
      <w:r>
        <w:rPr>
          <w:rFonts w:hint="eastAsia" w:ascii="仿宋_GB2312" w:hAnsi="方正小标宋_GBK" w:eastAsia="仿宋_GB2312" w:cs="方正小标宋_GBK"/>
          <w:sz w:val="32"/>
          <w:szCs w:val="32"/>
          <w:lang w:val="en-US" w:eastAsia="zh-CN"/>
        </w:rPr>
        <w:t>商用密码应用安全性</w:t>
      </w:r>
      <w:r>
        <w:rPr>
          <w:rFonts w:hint="eastAsia" w:ascii="仿宋_GB2312" w:hAnsi="方正小标宋_GBK" w:eastAsia="仿宋_GB2312" w:cs="方正小标宋_GBK"/>
          <w:sz w:val="32"/>
          <w:szCs w:val="32"/>
        </w:rPr>
        <w:t>测评工作，及时</w:t>
      </w:r>
      <w:r>
        <w:rPr>
          <w:rFonts w:hint="eastAsia" w:ascii="仿宋_GB2312" w:hAnsi="方正小标宋_GBK" w:eastAsia="仿宋_GB2312" w:cs="方正小标宋_GBK"/>
          <w:sz w:val="32"/>
          <w:szCs w:val="32"/>
          <w:lang w:val="en-US" w:eastAsia="zh-CN"/>
        </w:rPr>
        <w:t>发现</w:t>
      </w:r>
      <w:r>
        <w:rPr>
          <w:rFonts w:hint="eastAsia" w:ascii="仿宋_GB2312" w:hAnsi="方正小标宋_GBK" w:eastAsia="仿宋_GB2312" w:cs="方正小标宋_GBK"/>
          <w:sz w:val="32"/>
          <w:szCs w:val="32"/>
          <w:lang w:eastAsia="zh-CN"/>
        </w:rPr>
        <w:t>存在的</w:t>
      </w:r>
      <w:r>
        <w:rPr>
          <w:rFonts w:hint="eastAsia" w:ascii="仿宋_GB2312" w:hAnsi="方正小标宋_GBK" w:eastAsia="仿宋_GB2312" w:cs="方正小标宋_GBK"/>
          <w:sz w:val="32"/>
          <w:szCs w:val="32"/>
          <w:lang w:val="en-US" w:eastAsia="zh-CN"/>
        </w:rPr>
        <w:t>安全</w:t>
      </w:r>
      <w:r>
        <w:rPr>
          <w:rFonts w:hint="eastAsia" w:ascii="仿宋_GB2312" w:hAnsi="方正小标宋_GBK" w:eastAsia="仿宋_GB2312" w:cs="方正小标宋_GBK"/>
          <w:sz w:val="32"/>
          <w:szCs w:val="32"/>
          <w:lang w:eastAsia="zh-CN"/>
        </w:rPr>
        <w:t>隐患，</w:t>
      </w:r>
      <w:r>
        <w:rPr>
          <w:rFonts w:hint="eastAsia" w:ascii="仿宋_GB2312" w:hAnsi="方正小标宋_GBK" w:eastAsia="仿宋_GB2312" w:cs="方正小标宋_GBK"/>
          <w:sz w:val="32"/>
          <w:szCs w:val="32"/>
          <w:lang w:val="en-US" w:eastAsia="zh-CN"/>
        </w:rPr>
        <w:t>给出整改方案与差距评估报告</w:t>
      </w:r>
      <w:r>
        <w:rPr>
          <w:rFonts w:hint="eastAsia" w:ascii="仿宋_GB2312" w:hAnsi="方正小标宋_GBK" w:eastAsia="仿宋_GB2312" w:cs="方正小标宋_GBK"/>
          <w:sz w:val="32"/>
          <w:szCs w:val="32"/>
        </w:rPr>
        <w:t>，</w:t>
      </w:r>
      <w:r>
        <w:rPr>
          <w:rFonts w:hint="eastAsia" w:ascii="仿宋_GB2312" w:hAnsi="方正小标宋_GBK" w:eastAsia="仿宋_GB2312" w:cs="方正小标宋_GBK"/>
          <w:sz w:val="32"/>
          <w:szCs w:val="32"/>
          <w:lang w:eastAsia="zh-CN"/>
        </w:rPr>
        <w:t>加强</w:t>
      </w:r>
      <w:r>
        <w:rPr>
          <w:rFonts w:hint="eastAsia" w:ascii="仿宋_GB2312" w:hAnsi="方正小标宋_GBK" w:eastAsia="仿宋_GB2312" w:cs="方正小标宋_GBK"/>
          <w:sz w:val="32"/>
          <w:szCs w:val="32"/>
        </w:rPr>
        <w:t>单位的网络安全防护能力，提高信息安全水平，保障</w:t>
      </w:r>
      <w:r>
        <w:rPr>
          <w:rFonts w:hint="eastAsia" w:ascii="仿宋_GB2312" w:hAnsi="方正小标宋_GBK" w:eastAsia="仿宋_GB2312" w:cs="方正小标宋_GBK"/>
          <w:sz w:val="32"/>
          <w:szCs w:val="32"/>
          <w:lang w:val="en-US" w:eastAsia="zh-CN"/>
        </w:rPr>
        <w:t>院内</w:t>
      </w:r>
      <w:r>
        <w:rPr>
          <w:rFonts w:hint="eastAsia" w:ascii="仿宋_GB2312" w:hAnsi="方正小标宋_GBK" w:eastAsia="仿宋_GB2312" w:cs="方正小标宋_GBK"/>
          <w:sz w:val="32"/>
          <w:szCs w:val="32"/>
        </w:rPr>
        <w:t>业务安全平稳运行。</w:t>
      </w:r>
    </w:p>
    <w:p w14:paraId="4F36D288">
      <w:pPr>
        <w:rPr>
          <w:rFonts w:hint="eastAsia"/>
        </w:rPr>
      </w:pPr>
      <w:r>
        <w:rPr>
          <w:rFonts w:hint="eastAsia" w:ascii="仿宋" w:hAnsi="仿宋" w:eastAsia="仿宋" w:cs="仿宋"/>
        </w:rPr>
        <w:br w:type="page"/>
      </w:r>
    </w:p>
    <w:p w14:paraId="658479A3">
      <w:pPr>
        <w:pStyle w:val="32"/>
        <w:rPr>
          <w:rFonts w:hint="eastAsia"/>
        </w:rPr>
      </w:pPr>
      <w:r>
        <w:rPr>
          <w:rFonts w:hint="eastAsia"/>
        </w:rPr>
        <w:t>项目建设清单</w:t>
      </w:r>
    </w:p>
    <w:tbl>
      <w:tblPr>
        <w:tblStyle w:val="13"/>
        <w:tblW w:w="8409" w:type="dxa"/>
        <w:tblInd w:w="0" w:type="dxa"/>
        <w:tblLayout w:type="fixed"/>
        <w:tblCellMar>
          <w:top w:w="0" w:type="dxa"/>
          <w:left w:w="108" w:type="dxa"/>
          <w:bottom w:w="0" w:type="dxa"/>
          <w:right w:w="108" w:type="dxa"/>
        </w:tblCellMar>
      </w:tblPr>
      <w:tblGrid>
        <w:gridCol w:w="729"/>
        <w:gridCol w:w="1817"/>
        <w:gridCol w:w="5863"/>
      </w:tblGrid>
      <w:tr w14:paraId="02710A1F">
        <w:tblPrEx>
          <w:tblCellMar>
            <w:top w:w="0" w:type="dxa"/>
            <w:left w:w="108" w:type="dxa"/>
            <w:bottom w:w="0" w:type="dxa"/>
            <w:right w:w="108" w:type="dxa"/>
          </w:tblCellMar>
        </w:tblPrEx>
        <w:trPr>
          <w:trHeight w:val="586" w:hRule="atLeast"/>
        </w:trPr>
        <w:tc>
          <w:tcPr>
            <w:tcW w:w="729" w:type="dxa"/>
            <w:vMerge w:val="restart"/>
            <w:tcBorders>
              <w:top w:val="single" w:color="000000" w:sz="4" w:space="0"/>
              <w:left w:val="single" w:color="000000" w:sz="4" w:space="0"/>
              <w:right w:val="single" w:color="000000" w:sz="4" w:space="0"/>
            </w:tcBorders>
            <w:vAlign w:val="center"/>
          </w:tcPr>
          <w:p w14:paraId="06A3E356">
            <w:pPr>
              <w:keepNext w:val="0"/>
              <w:keepLines w:val="0"/>
              <w:pageBreakBefore w:val="0"/>
              <w:widowControl/>
              <w:kinsoku/>
              <w:wordWrap/>
              <w:overflowPunct/>
              <w:topLinePunct w:val="0"/>
              <w:bidi w:val="0"/>
              <w:adjustRightInd/>
              <w:snapToGrid/>
              <w:spacing w:line="400" w:lineRule="exact"/>
              <w:ind w:firstLine="0" w:firstLineChars="0"/>
              <w:jc w:val="center"/>
              <w:textAlignment w:val="center"/>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序号</w:t>
            </w:r>
          </w:p>
        </w:tc>
        <w:tc>
          <w:tcPr>
            <w:tcW w:w="1817" w:type="dxa"/>
            <w:vMerge w:val="restart"/>
            <w:tcBorders>
              <w:top w:val="single" w:color="000000" w:sz="4" w:space="0"/>
              <w:left w:val="single" w:color="000000" w:sz="4" w:space="0"/>
              <w:right w:val="single" w:color="000000" w:sz="4" w:space="0"/>
            </w:tcBorders>
            <w:vAlign w:val="center"/>
          </w:tcPr>
          <w:p w14:paraId="14E85E4F">
            <w:pPr>
              <w:keepNext w:val="0"/>
              <w:keepLines w:val="0"/>
              <w:pageBreakBefore w:val="0"/>
              <w:widowControl/>
              <w:kinsoku/>
              <w:wordWrap/>
              <w:overflowPunct/>
              <w:topLinePunct w:val="0"/>
              <w:bidi w:val="0"/>
              <w:adjustRightInd/>
              <w:snapToGrid/>
              <w:spacing w:line="400" w:lineRule="exact"/>
              <w:ind w:firstLine="0" w:firstLineChars="0"/>
              <w:jc w:val="center"/>
              <w:textAlignment w:val="center"/>
              <w:rPr>
                <w:rFonts w:hint="default"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服务</w:t>
            </w:r>
            <w:r>
              <w:rPr>
                <w:rFonts w:hint="default" w:ascii="Times New Roman" w:hAnsi="Times New Roman" w:eastAsia="宋体" w:cs="Times New Roman"/>
                <w:color w:val="auto"/>
                <w:kern w:val="0"/>
                <w:sz w:val="24"/>
                <w:szCs w:val="24"/>
                <w:highlight w:val="none"/>
                <w:lang w:val="en-US" w:eastAsia="zh-CN" w:bidi="ar-SA"/>
              </w:rPr>
              <w:t>名称</w:t>
            </w:r>
          </w:p>
        </w:tc>
        <w:tc>
          <w:tcPr>
            <w:tcW w:w="5863" w:type="dxa"/>
            <w:vMerge w:val="restart"/>
            <w:tcBorders>
              <w:top w:val="single" w:color="000000" w:sz="4" w:space="0"/>
              <w:left w:val="single" w:color="000000" w:sz="4" w:space="0"/>
              <w:right w:val="single" w:color="000000" w:sz="4" w:space="0"/>
            </w:tcBorders>
            <w:vAlign w:val="center"/>
          </w:tcPr>
          <w:p w14:paraId="5F6BF2B9">
            <w:pPr>
              <w:keepNext w:val="0"/>
              <w:keepLines w:val="0"/>
              <w:pageBreakBefore w:val="0"/>
              <w:widowControl/>
              <w:kinsoku/>
              <w:wordWrap/>
              <w:overflowPunct/>
              <w:topLinePunct w:val="0"/>
              <w:bidi w:val="0"/>
              <w:adjustRightInd/>
              <w:snapToGrid/>
              <w:spacing w:line="400" w:lineRule="exact"/>
              <w:ind w:firstLine="0" w:firstLineChars="0"/>
              <w:jc w:val="center"/>
              <w:textAlignment w:val="center"/>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服务内容</w:t>
            </w:r>
          </w:p>
        </w:tc>
      </w:tr>
      <w:tr w14:paraId="1265F8F1">
        <w:tblPrEx>
          <w:tblCellMar>
            <w:top w:w="0" w:type="dxa"/>
            <w:left w:w="108" w:type="dxa"/>
            <w:bottom w:w="0" w:type="dxa"/>
            <w:right w:w="108" w:type="dxa"/>
          </w:tblCellMar>
        </w:tblPrEx>
        <w:trPr>
          <w:trHeight w:val="586" w:hRule="atLeast"/>
        </w:trPr>
        <w:tc>
          <w:tcPr>
            <w:tcW w:w="729" w:type="dxa"/>
            <w:vMerge w:val="continue"/>
            <w:tcBorders>
              <w:left w:val="single" w:color="000000" w:sz="4" w:space="0"/>
              <w:bottom w:val="single" w:color="000000" w:sz="4" w:space="0"/>
              <w:right w:val="single" w:color="000000" w:sz="4" w:space="0"/>
            </w:tcBorders>
            <w:vAlign w:val="center"/>
          </w:tcPr>
          <w:p w14:paraId="3A4A94E6">
            <w:pPr>
              <w:keepNext w:val="0"/>
              <w:keepLines w:val="0"/>
              <w:pageBreakBefore w:val="0"/>
              <w:widowControl/>
              <w:kinsoku/>
              <w:wordWrap/>
              <w:overflowPunct/>
              <w:topLinePunct w:val="0"/>
              <w:bidi w:val="0"/>
              <w:adjustRightInd/>
              <w:snapToGrid/>
              <w:spacing w:line="400" w:lineRule="exact"/>
              <w:ind w:firstLine="0" w:firstLineChars="0"/>
              <w:jc w:val="center"/>
              <w:textAlignment w:val="center"/>
              <w:rPr>
                <w:rFonts w:hint="default" w:ascii="Times New Roman" w:hAnsi="Times New Roman" w:eastAsia="宋体" w:cs="Times New Roman"/>
                <w:color w:val="auto"/>
                <w:kern w:val="0"/>
                <w:sz w:val="24"/>
                <w:szCs w:val="24"/>
                <w:highlight w:val="none"/>
                <w:lang w:val="en-US" w:eastAsia="zh-CN" w:bidi="ar-SA"/>
              </w:rPr>
            </w:pPr>
          </w:p>
        </w:tc>
        <w:tc>
          <w:tcPr>
            <w:tcW w:w="1817" w:type="dxa"/>
            <w:vMerge w:val="continue"/>
            <w:tcBorders>
              <w:left w:val="single" w:color="000000" w:sz="4" w:space="0"/>
              <w:bottom w:val="single" w:color="000000" w:sz="4" w:space="0"/>
              <w:right w:val="single" w:color="000000" w:sz="4" w:space="0"/>
            </w:tcBorders>
            <w:vAlign w:val="center"/>
          </w:tcPr>
          <w:p w14:paraId="2C4CC3A7">
            <w:pPr>
              <w:keepNext w:val="0"/>
              <w:keepLines w:val="0"/>
              <w:pageBreakBefore w:val="0"/>
              <w:widowControl/>
              <w:kinsoku/>
              <w:wordWrap/>
              <w:overflowPunct/>
              <w:topLinePunct w:val="0"/>
              <w:bidi w:val="0"/>
              <w:adjustRightInd/>
              <w:snapToGrid/>
              <w:spacing w:line="400" w:lineRule="exact"/>
              <w:ind w:firstLine="0" w:firstLineChars="0"/>
              <w:jc w:val="center"/>
              <w:textAlignment w:val="center"/>
              <w:rPr>
                <w:rFonts w:hint="default" w:ascii="Times New Roman" w:hAnsi="Times New Roman" w:eastAsia="宋体" w:cs="Times New Roman"/>
                <w:color w:val="auto"/>
                <w:kern w:val="0"/>
                <w:sz w:val="24"/>
                <w:szCs w:val="24"/>
                <w:highlight w:val="none"/>
                <w:lang w:val="en-US" w:eastAsia="zh-CN" w:bidi="ar-SA"/>
              </w:rPr>
            </w:pPr>
          </w:p>
        </w:tc>
        <w:tc>
          <w:tcPr>
            <w:tcW w:w="5863" w:type="dxa"/>
            <w:vMerge w:val="continue"/>
            <w:tcBorders>
              <w:left w:val="single" w:color="000000" w:sz="4" w:space="0"/>
              <w:right w:val="single" w:color="000000" w:sz="4" w:space="0"/>
            </w:tcBorders>
            <w:vAlign w:val="center"/>
          </w:tcPr>
          <w:p w14:paraId="3A1535B5">
            <w:pPr>
              <w:keepNext w:val="0"/>
              <w:keepLines w:val="0"/>
              <w:pageBreakBefore w:val="0"/>
              <w:widowControl/>
              <w:kinsoku/>
              <w:wordWrap/>
              <w:overflowPunct/>
              <w:topLinePunct w:val="0"/>
              <w:bidi w:val="0"/>
              <w:adjustRightInd/>
              <w:snapToGrid/>
              <w:spacing w:line="400" w:lineRule="exact"/>
              <w:ind w:firstLine="0" w:firstLineChars="0"/>
              <w:jc w:val="center"/>
              <w:textAlignment w:val="center"/>
              <w:rPr>
                <w:rFonts w:hint="default" w:ascii="Times New Roman" w:hAnsi="Times New Roman" w:eastAsia="宋体" w:cs="Times New Roman"/>
                <w:color w:val="auto"/>
                <w:kern w:val="0"/>
                <w:sz w:val="24"/>
                <w:szCs w:val="24"/>
                <w:highlight w:val="none"/>
                <w:lang w:val="en-US" w:eastAsia="zh-CN" w:bidi="ar-SA"/>
              </w:rPr>
            </w:pPr>
          </w:p>
        </w:tc>
      </w:tr>
      <w:tr w14:paraId="10D0DDA7">
        <w:tblPrEx>
          <w:tblCellMar>
            <w:top w:w="0" w:type="dxa"/>
            <w:left w:w="108" w:type="dxa"/>
            <w:bottom w:w="0" w:type="dxa"/>
            <w:right w:w="108" w:type="dxa"/>
          </w:tblCellMar>
        </w:tblPrEx>
        <w:trPr>
          <w:trHeight w:val="2477" w:hRule="atLeast"/>
        </w:trPr>
        <w:tc>
          <w:tcPr>
            <w:tcW w:w="729" w:type="dxa"/>
            <w:tcBorders>
              <w:top w:val="single" w:color="auto" w:sz="4" w:space="0"/>
              <w:left w:val="single" w:color="auto" w:sz="4" w:space="0"/>
              <w:bottom w:val="single" w:color="auto" w:sz="4" w:space="0"/>
              <w:right w:val="single" w:color="auto" w:sz="4" w:space="0"/>
            </w:tcBorders>
            <w:vAlign w:val="center"/>
          </w:tcPr>
          <w:p w14:paraId="6EDBABDD">
            <w:pPr>
              <w:pStyle w:val="8"/>
              <w:keepNext w:val="0"/>
              <w:keepLines w:val="0"/>
              <w:pageBreakBefore w:val="0"/>
              <w:widowControl/>
              <w:kinsoku/>
              <w:wordWrap/>
              <w:overflowPunct/>
              <w:topLinePunct w:val="0"/>
              <w:bidi w:val="0"/>
              <w:adjustRightInd/>
              <w:snapToGrid/>
              <w:spacing w:after="0" w:line="400" w:lineRule="exact"/>
              <w:ind w:left="0" w:leftChars="0" w:firstLine="0" w:firstLineChars="0"/>
              <w:jc w:val="center"/>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1</w:t>
            </w:r>
          </w:p>
        </w:tc>
        <w:tc>
          <w:tcPr>
            <w:tcW w:w="1817" w:type="dxa"/>
            <w:vMerge w:val="restart"/>
            <w:tcBorders>
              <w:top w:val="single" w:color="auto" w:sz="4" w:space="0"/>
              <w:left w:val="single" w:color="auto" w:sz="4" w:space="0"/>
              <w:right w:val="single" w:color="auto" w:sz="4" w:space="0"/>
            </w:tcBorders>
            <w:vAlign w:val="center"/>
          </w:tcPr>
          <w:p w14:paraId="7819B2F9">
            <w:pPr>
              <w:keepNext w:val="0"/>
              <w:keepLines w:val="0"/>
              <w:pageBreakBefore w:val="0"/>
              <w:widowControl/>
              <w:kinsoku/>
              <w:wordWrap/>
              <w:overflowPunct/>
              <w:topLinePunct w:val="0"/>
              <w:bidi w:val="0"/>
              <w:adjustRightInd/>
              <w:snapToGrid/>
              <w:spacing w:line="400" w:lineRule="exact"/>
              <w:ind w:firstLine="0" w:firstLineChars="0"/>
              <w:jc w:val="center"/>
              <w:textAlignment w:val="center"/>
              <w:rPr>
                <w:rFonts w:hint="default" w:ascii="Times New Roman" w:hAnsi="Times New Roman" w:eastAsia="宋体" w:cs="Times New Roman"/>
                <w:color w:val="auto"/>
                <w:kern w:val="0"/>
                <w:sz w:val="24"/>
                <w:szCs w:val="24"/>
                <w:highlight w:val="none"/>
                <w:lang w:val="en-US" w:eastAsia="zh-CN" w:bidi="ar-SA"/>
              </w:rPr>
            </w:pPr>
            <w:r>
              <w:rPr>
                <w:rFonts w:hint="eastAsia" w:eastAsia="宋体" w:cs="Times New Roman"/>
                <w:color w:val="auto"/>
                <w:kern w:val="0"/>
                <w:sz w:val="24"/>
                <w:szCs w:val="24"/>
                <w:highlight w:val="none"/>
                <w:lang w:val="en-US" w:eastAsia="zh-CN" w:bidi="ar-SA"/>
              </w:rPr>
              <w:t>2个等保三级</w:t>
            </w:r>
            <w:r>
              <w:rPr>
                <w:rFonts w:hint="default" w:ascii="Times New Roman" w:hAnsi="Times New Roman" w:eastAsia="宋体" w:cs="Times New Roman"/>
                <w:color w:val="auto"/>
                <w:kern w:val="0"/>
                <w:sz w:val="24"/>
                <w:szCs w:val="24"/>
                <w:highlight w:val="none"/>
                <w:lang w:val="en-US" w:eastAsia="zh-CN" w:bidi="ar-SA"/>
              </w:rPr>
              <w:t>系统</w:t>
            </w:r>
            <w:r>
              <w:rPr>
                <w:rFonts w:hint="eastAsia" w:eastAsia="宋体" w:cs="Times New Roman"/>
                <w:color w:val="auto"/>
                <w:kern w:val="0"/>
                <w:sz w:val="24"/>
                <w:szCs w:val="24"/>
                <w:highlight w:val="none"/>
                <w:lang w:val="en-US" w:eastAsia="zh-CN" w:bidi="ar-SA"/>
              </w:rPr>
              <w:t>（MDT移动协同平台、互联网医院）密评服务</w:t>
            </w:r>
          </w:p>
          <w:p w14:paraId="0BF9C76C">
            <w:pPr>
              <w:keepNext w:val="0"/>
              <w:keepLines w:val="0"/>
              <w:pageBreakBefore w:val="0"/>
              <w:widowControl/>
              <w:kinsoku/>
              <w:wordWrap/>
              <w:overflowPunct/>
              <w:topLinePunct w:val="0"/>
              <w:bidi w:val="0"/>
              <w:adjustRightInd/>
              <w:snapToGrid/>
              <w:spacing w:line="400" w:lineRule="exact"/>
              <w:ind w:firstLine="0" w:firstLineChars="0"/>
              <w:jc w:val="center"/>
              <w:textAlignment w:val="center"/>
              <w:rPr>
                <w:rFonts w:hint="default" w:ascii="Times New Roman" w:hAnsi="Times New Roman" w:eastAsia="宋体" w:cs="Times New Roman"/>
                <w:color w:val="auto"/>
                <w:kern w:val="0"/>
                <w:sz w:val="24"/>
                <w:szCs w:val="24"/>
                <w:highlight w:val="none"/>
                <w:lang w:val="en-US" w:eastAsia="zh-CN" w:bidi="ar-SA"/>
              </w:rPr>
            </w:pPr>
          </w:p>
        </w:tc>
        <w:tc>
          <w:tcPr>
            <w:tcW w:w="5863" w:type="dxa"/>
            <w:tcBorders>
              <w:top w:val="single" w:color="auto" w:sz="4" w:space="0"/>
              <w:left w:val="single" w:color="auto" w:sz="4" w:space="0"/>
              <w:bottom w:val="single" w:color="auto" w:sz="4" w:space="0"/>
              <w:right w:val="single" w:color="auto" w:sz="4" w:space="0"/>
            </w:tcBorders>
            <w:vAlign w:val="center"/>
          </w:tcPr>
          <w:p w14:paraId="03765618">
            <w:pPr>
              <w:pStyle w:val="35"/>
              <w:keepNext w:val="0"/>
              <w:keepLines w:val="0"/>
              <w:pageBreakBefore w:val="0"/>
              <w:widowControl/>
              <w:numPr>
                <w:ilvl w:val="0"/>
                <w:numId w:val="0"/>
              </w:numPr>
              <w:kinsoku/>
              <w:wordWrap/>
              <w:overflowPunct/>
              <w:topLinePunct w:val="0"/>
              <w:bidi w:val="0"/>
              <w:adjustRightInd/>
              <w:snapToGrid/>
              <w:spacing w:line="400" w:lineRule="exact"/>
              <w:ind w:left="360" w:leftChars="0" w:hanging="360" w:hangingChars="150"/>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lang w:val="en-US" w:eastAsia="zh-CN" w:bidi="ar-SA"/>
              </w:rPr>
              <w:t>1）</w:t>
            </w:r>
            <w:r>
              <w:rPr>
                <w:rFonts w:hint="default" w:ascii="Times New Roman" w:hAnsi="Times New Roman" w:eastAsia="宋体" w:cs="Times New Roman"/>
                <w:color w:val="auto"/>
                <w:kern w:val="0"/>
                <w:sz w:val="24"/>
                <w:szCs w:val="24"/>
                <w:highlight w:val="none"/>
                <w:lang w:val="en-US" w:eastAsia="zh-CN" w:bidi="ar-SA"/>
              </w:rPr>
              <w:t xml:space="preserve">依据GB/T 39786—2021《信息安全技术信息系统密码应用基本要求》和GM/T </w:t>
            </w:r>
            <w:r>
              <w:rPr>
                <w:rFonts w:hint="eastAsia" w:cs="Times New Roman"/>
                <w:color w:val="auto"/>
                <w:kern w:val="0"/>
                <w:sz w:val="24"/>
                <w:szCs w:val="24"/>
                <w:highlight w:val="none"/>
                <w:lang w:val="en-US" w:eastAsia="zh-CN" w:bidi="ar-SA"/>
              </w:rPr>
              <w:t>43206</w:t>
            </w:r>
            <w:r>
              <w:rPr>
                <w:rFonts w:hint="default" w:ascii="Times New Roman" w:hAnsi="Times New Roman" w:eastAsia="宋体" w:cs="Times New Roman"/>
                <w:color w:val="auto"/>
                <w:kern w:val="0"/>
                <w:sz w:val="24"/>
                <w:szCs w:val="24"/>
                <w:highlight w:val="none"/>
                <w:lang w:val="en-US" w:eastAsia="zh-CN" w:bidi="ar-SA"/>
              </w:rPr>
              <w:t>—202</w:t>
            </w:r>
            <w:r>
              <w:rPr>
                <w:rFonts w:hint="eastAsia" w:cs="Times New Roman"/>
                <w:color w:val="auto"/>
                <w:kern w:val="0"/>
                <w:sz w:val="24"/>
                <w:szCs w:val="24"/>
                <w:highlight w:val="none"/>
                <w:lang w:val="en-US" w:eastAsia="zh-CN" w:bidi="ar-SA"/>
              </w:rPr>
              <w:t>3</w:t>
            </w:r>
            <w:r>
              <w:rPr>
                <w:rFonts w:hint="default" w:ascii="Times New Roman" w:hAnsi="Times New Roman" w:eastAsia="宋体" w:cs="Times New Roman"/>
                <w:color w:val="auto"/>
                <w:kern w:val="0"/>
                <w:sz w:val="24"/>
                <w:szCs w:val="24"/>
                <w:highlight w:val="none"/>
                <w:lang w:val="en-US" w:eastAsia="zh-CN" w:bidi="ar-SA"/>
              </w:rPr>
              <w:t>《信息</w:t>
            </w:r>
            <w:r>
              <w:rPr>
                <w:rFonts w:hint="eastAsia" w:cs="Times New Roman"/>
                <w:color w:val="auto"/>
                <w:kern w:val="0"/>
                <w:sz w:val="24"/>
                <w:szCs w:val="24"/>
                <w:highlight w:val="none"/>
                <w:lang w:val="en-US" w:eastAsia="zh-CN" w:bidi="ar-SA"/>
              </w:rPr>
              <w:t>安全技术信息</w:t>
            </w:r>
            <w:r>
              <w:rPr>
                <w:rFonts w:hint="default" w:ascii="Times New Roman" w:hAnsi="Times New Roman" w:eastAsia="宋体" w:cs="Times New Roman"/>
                <w:color w:val="auto"/>
                <w:kern w:val="0"/>
                <w:sz w:val="24"/>
                <w:szCs w:val="24"/>
                <w:highlight w:val="none"/>
                <w:lang w:val="en-US" w:eastAsia="zh-CN" w:bidi="ar-SA"/>
              </w:rPr>
              <w:t>系统密码应用测评要求》对</w:t>
            </w:r>
            <w:r>
              <w:rPr>
                <w:rFonts w:hint="eastAsia" w:eastAsia="宋体" w:cs="Times New Roman"/>
                <w:color w:val="auto"/>
                <w:kern w:val="0"/>
                <w:sz w:val="24"/>
                <w:szCs w:val="24"/>
                <w:highlight w:val="none"/>
                <w:lang w:val="en-US" w:eastAsia="zh-CN" w:bidi="ar-SA"/>
              </w:rPr>
              <w:t>2个等保三级</w:t>
            </w:r>
            <w:r>
              <w:rPr>
                <w:rFonts w:hint="default" w:ascii="Times New Roman" w:hAnsi="Times New Roman" w:eastAsia="宋体" w:cs="Times New Roman"/>
                <w:color w:val="auto"/>
                <w:kern w:val="0"/>
                <w:sz w:val="24"/>
                <w:szCs w:val="24"/>
                <w:highlight w:val="none"/>
                <w:lang w:val="en-US" w:eastAsia="zh-CN" w:bidi="ar-SA"/>
              </w:rPr>
              <w:t>系统</w:t>
            </w:r>
            <w:r>
              <w:rPr>
                <w:rFonts w:hint="eastAsia" w:cs="Times New Roman"/>
                <w:color w:val="auto"/>
                <w:kern w:val="0"/>
                <w:sz w:val="24"/>
                <w:szCs w:val="24"/>
                <w:highlight w:val="none"/>
                <w:lang w:val="en-US" w:eastAsia="zh-CN" w:bidi="ar-SA"/>
              </w:rPr>
              <w:t>的密码应用方案</w:t>
            </w:r>
            <w:r>
              <w:rPr>
                <w:rFonts w:hint="default" w:ascii="Times New Roman" w:hAnsi="Times New Roman" w:eastAsia="宋体" w:cs="Times New Roman"/>
                <w:color w:val="auto"/>
                <w:kern w:val="0"/>
                <w:sz w:val="24"/>
                <w:szCs w:val="24"/>
                <w:highlight w:val="none"/>
                <w:lang w:val="en-US" w:eastAsia="zh-CN" w:bidi="ar-SA"/>
              </w:rPr>
              <w:t>开展商用密码应用安全性评估</w:t>
            </w:r>
            <w:r>
              <w:rPr>
                <w:rFonts w:hint="eastAsia" w:cs="Times New Roman"/>
                <w:color w:val="auto"/>
                <w:kern w:val="0"/>
                <w:sz w:val="24"/>
                <w:szCs w:val="24"/>
                <w:highlight w:val="none"/>
                <w:lang w:val="en-US" w:eastAsia="zh-CN" w:bidi="ar-SA"/>
              </w:rPr>
              <w:t>各</w:t>
            </w:r>
            <w:r>
              <w:rPr>
                <w:rFonts w:hint="default" w:ascii="Times New Roman" w:hAnsi="Times New Roman" w:eastAsia="宋体" w:cs="Times New Roman"/>
                <w:color w:val="auto"/>
                <w:kern w:val="0"/>
                <w:sz w:val="24"/>
                <w:szCs w:val="24"/>
                <w:highlight w:val="none"/>
                <w:lang w:val="en-US" w:eastAsia="zh-CN" w:bidi="ar-SA"/>
              </w:rPr>
              <w:t>服务一次。</w:t>
            </w:r>
          </w:p>
          <w:p w14:paraId="5CCC645E">
            <w:pPr>
              <w:pStyle w:val="35"/>
              <w:keepNext w:val="0"/>
              <w:keepLines w:val="0"/>
              <w:pageBreakBefore w:val="0"/>
              <w:widowControl/>
              <w:numPr>
                <w:ilvl w:val="0"/>
                <w:numId w:val="0"/>
              </w:numPr>
              <w:kinsoku/>
              <w:wordWrap/>
              <w:overflowPunct/>
              <w:topLinePunct w:val="0"/>
              <w:bidi w:val="0"/>
              <w:adjustRightInd/>
              <w:snapToGrid/>
              <w:spacing w:line="400" w:lineRule="exact"/>
              <w:ind w:left="360" w:leftChars="0" w:hanging="360" w:hangingChars="150"/>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lang w:val="en-US" w:eastAsia="zh-CN" w:bidi="ar-SA"/>
              </w:rPr>
              <w:t>2）</w:t>
            </w:r>
            <w:r>
              <w:rPr>
                <w:rFonts w:hint="default" w:ascii="Times New Roman" w:hAnsi="Times New Roman" w:eastAsia="宋体" w:cs="Times New Roman"/>
                <w:color w:val="auto"/>
                <w:kern w:val="0"/>
                <w:sz w:val="24"/>
                <w:szCs w:val="24"/>
                <w:highlight w:val="none"/>
                <w:lang w:val="en-US" w:eastAsia="zh-CN" w:bidi="ar-SA"/>
              </w:rPr>
              <w:t>评估周期为14个工作日，不含甲方整改时间。</w:t>
            </w:r>
          </w:p>
          <w:p w14:paraId="65FB94B2">
            <w:pPr>
              <w:pStyle w:val="35"/>
              <w:keepNext w:val="0"/>
              <w:keepLines w:val="0"/>
              <w:pageBreakBefore w:val="0"/>
              <w:widowControl/>
              <w:numPr>
                <w:ilvl w:val="0"/>
                <w:numId w:val="0"/>
              </w:numPr>
              <w:kinsoku/>
              <w:wordWrap/>
              <w:overflowPunct/>
              <w:topLinePunct w:val="0"/>
              <w:bidi w:val="0"/>
              <w:adjustRightInd/>
              <w:snapToGrid/>
              <w:spacing w:line="400" w:lineRule="exact"/>
              <w:ind w:left="360" w:leftChars="0" w:hanging="360" w:hangingChars="150"/>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lang w:val="en-US" w:eastAsia="zh-CN" w:bidi="ar-SA"/>
              </w:rPr>
              <w:t>3）</w:t>
            </w:r>
            <w:r>
              <w:rPr>
                <w:rFonts w:hint="default" w:ascii="Times New Roman" w:hAnsi="Times New Roman" w:eastAsia="宋体" w:cs="Times New Roman"/>
                <w:color w:val="auto"/>
                <w:kern w:val="0"/>
                <w:sz w:val="24"/>
                <w:szCs w:val="24"/>
                <w:highlight w:val="none"/>
                <w:lang w:val="en-US" w:eastAsia="zh-CN" w:bidi="ar-SA"/>
              </w:rPr>
              <w:t>出具《</w:t>
            </w:r>
            <w:r>
              <w:rPr>
                <w:rFonts w:hint="eastAsia" w:cs="Times New Roman"/>
                <w:color w:val="auto"/>
                <w:kern w:val="0"/>
                <w:sz w:val="24"/>
                <w:szCs w:val="24"/>
                <w:highlight w:val="none"/>
                <w:lang w:val="en-US" w:eastAsia="zh-CN" w:bidi="ar-SA"/>
              </w:rPr>
              <w:t>三级</w:t>
            </w:r>
            <w:r>
              <w:rPr>
                <w:rFonts w:hint="default" w:ascii="Times New Roman" w:hAnsi="Times New Roman" w:eastAsia="宋体" w:cs="Times New Roman"/>
                <w:color w:val="auto"/>
                <w:kern w:val="0"/>
                <w:sz w:val="24"/>
                <w:szCs w:val="24"/>
                <w:highlight w:val="none"/>
                <w:lang w:val="en-US" w:eastAsia="zh-CN" w:bidi="ar-SA"/>
              </w:rPr>
              <w:t>系统密码应用方案》商用密码应用安全性评估报告，电子版壹份，纸质版叁份。</w:t>
            </w:r>
          </w:p>
        </w:tc>
      </w:tr>
      <w:tr w14:paraId="37C5C5AD">
        <w:tblPrEx>
          <w:tblCellMar>
            <w:top w:w="0" w:type="dxa"/>
            <w:left w:w="108" w:type="dxa"/>
            <w:bottom w:w="0" w:type="dxa"/>
            <w:right w:w="108" w:type="dxa"/>
          </w:tblCellMar>
        </w:tblPrEx>
        <w:trPr>
          <w:trHeight w:val="2477" w:hRule="atLeast"/>
        </w:trPr>
        <w:tc>
          <w:tcPr>
            <w:tcW w:w="729" w:type="dxa"/>
            <w:tcBorders>
              <w:top w:val="single" w:color="auto" w:sz="4" w:space="0"/>
              <w:left w:val="single" w:color="auto" w:sz="4" w:space="0"/>
              <w:bottom w:val="single" w:color="auto" w:sz="4" w:space="0"/>
              <w:right w:val="single" w:color="auto" w:sz="4" w:space="0"/>
            </w:tcBorders>
            <w:vAlign w:val="center"/>
          </w:tcPr>
          <w:p w14:paraId="75057995">
            <w:pPr>
              <w:pStyle w:val="8"/>
              <w:keepNext w:val="0"/>
              <w:keepLines w:val="0"/>
              <w:pageBreakBefore w:val="0"/>
              <w:widowControl/>
              <w:kinsoku/>
              <w:wordWrap/>
              <w:overflowPunct/>
              <w:topLinePunct w:val="0"/>
              <w:bidi w:val="0"/>
              <w:adjustRightInd/>
              <w:snapToGrid/>
              <w:spacing w:after="0" w:line="400" w:lineRule="exact"/>
              <w:ind w:left="0" w:leftChars="0" w:firstLine="0" w:firstLineChars="0"/>
              <w:jc w:val="center"/>
              <w:rPr>
                <w:rFonts w:hint="default" w:ascii="Times New Roman" w:hAnsi="Times New Roman" w:eastAsia="宋体" w:cs="Times New Roman"/>
                <w:color w:val="auto"/>
                <w:kern w:val="0"/>
                <w:sz w:val="24"/>
                <w:szCs w:val="24"/>
                <w:highlight w:val="none"/>
                <w:lang w:val="en-US" w:eastAsia="zh-CN" w:bidi="ar-SA"/>
              </w:rPr>
            </w:pPr>
            <w:r>
              <w:rPr>
                <w:rFonts w:hint="eastAsia" w:eastAsia="宋体" w:cs="Times New Roman"/>
                <w:color w:val="auto"/>
                <w:kern w:val="0"/>
                <w:sz w:val="24"/>
                <w:szCs w:val="24"/>
                <w:highlight w:val="none"/>
                <w:lang w:val="en-US" w:eastAsia="zh-CN" w:bidi="ar-SA"/>
              </w:rPr>
              <w:t>2</w:t>
            </w:r>
          </w:p>
        </w:tc>
        <w:tc>
          <w:tcPr>
            <w:tcW w:w="1817" w:type="dxa"/>
            <w:vMerge w:val="continue"/>
            <w:tcBorders>
              <w:left w:val="single" w:color="auto" w:sz="4" w:space="0"/>
              <w:bottom w:val="single" w:color="auto" w:sz="4" w:space="0"/>
              <w:right w:val="single" w:color="auto" w:sz="4" w:space="0"/>
            </w:tcBorders>
            <w:vAlign w:val="center"/>
          </w:tcPr>
          <w:p w14:paraId="66110106">
            <w:pPr>
              <w:keepNext w:val="0"/>
              <w:keepLines w:val="0"/>
              <w:pageBreakBefore w:val="0"/>
              <w:widowControl/>
              <w:kinsoku/>
              <w:wordWrap/>
              <w:overflowPunct/>
              <w:topLinePunct w:val="0"/>
              <w:bidi w:val="0"/>
              <w:adjustRightInd/>
              <w:snapToGrid/>
              <w:spacing w:line="400" w:lineRule="exact"/>
              <w:ind w:firstLine="0" w:firstLineChars="0"/>
              <w:jc w:val="center"/>
              <w:textAlignment w:val="center"/>
              <w:rPr>
                <w:rFonts w:hint="default" w:ascii="Times New Roman" w:hAnsi="Times New Roman" w:eastAsia="宋体" w:cs="Times New Roman"/>
                <w:color w:val="auto"/>
                <w:kern w:val="0"/>
                <w:sz w:val="24"/>
                <w:szCs w:val="24"/>
                <w:highlight w:val="none"/>
                <w:lang w:val="en-US" w:eastAsia="zh-CN" w:bidi="ar-SA"/>
              </w:rPr>
            </w:pPr>
          </w:p>
        </w:tc>
        <w:tc>
          <w:tcPr>
            <w:tcW w:w="5863" w:type="dxa"/>
            <w:tcBorders>
              <w:top w:val="single" w:color="auto" w:sz="4" w:space="0"/>
              <w:left w:val="single" w:color="auto" w:sz="4" w:space="0"/>
              <w:bottom w:val="single" w:color="auto" w:sz="4" w:space="0"/>
              <w:right w:val="single" w:color="auto" w:sz="4" w:space="0"/>
            </w:tcBorders>
            <w:vAlign w:val="center"/>
          </w:tcPr>
          <w:p w14:paraId="7CFC0EB9">
            <w:pPr>
              <w:pStyle w:val="35"/>
              <w:keepNext w:val="0"/>
              <w:keepLines w:val="0"/>
              <w:pageBreakBefore w:val="0"/>
              <w:widowControl/>
              <w:numPr>
                <w:ilvl w:val="0"/>
                <w:numId w:val="3"/>
              </w:numPr>
              <w:kinsoku/>
              <w:wordWrap/>
              <w:overflowPunct/>
              <w:topLinePunct w:val="0"/>
              <w:bidi w:val="0"/>
              <w:adjustRightInd/>
              <w:snapToGrid/>
              <w:spacing w:line="400" w:lineRule="exact"/>
              <w:ind w:left="315" w:hanging="360" w:hangingChars="150"/>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依据</w:t>
            </w:r>
            <w:r>
              <w:rPr>
                <w:rFonts w:hint="eastAsia" w:ascii="宋体" w:hAnsi="宋体" w:eastAsia="宋体" w:cs="宋体"/>
                <w:color w:val="auto"/>
                <w:kern w:val="0"/>
                <w:sz w:val="24"/>
                <w:szCs w:val="24"/>
                <w:highlight w:val="none"/>
                <w:lang w:val="en-US" w:eastAsia="zh-CN" w:bidi="ar-SA"/>
              </w:rPr>
              <w:t>GB/T 39786—2021《信息安全技术信息系统密码应用基本要求》和GM/T 43206—2023《信息安全技术 信息系统密码应用测评要求》对</w:t>
            </w:r>
            <w:r>
              <w:rPr>
                <w:rFonts w:hint="eastAsia" w:eastAsia="宋体" w:cs="Times New Roman"/>
                <w:color w:val="auto"/>
                <w:kern w:val="0"/>
                <w:sz w:val="24"/>
                <w:szCs w:val="24"/>
                <w:highlight w:val="none"/>
                <w:lang w:val="en-US" w:eastAsia="zh-CN" w:bidi="ar-SA"/>
              </w:rPr>
              <w:t>2个等保三级</w:t>
            </w:r>
            <w:r>
              <w:rPr>
                <w:rFonts w:hint="default" w:ascii="Times New Roman" w:hAnsi="Times New Roman" w:eastAsia="宋体" w:cs="Times New Roman"/>
                <w:color w:val="auto"/>
                <w:kern w:val="0"/>
                <w:sz w:val="24"/>
                <w:szCs w:val="24"/>
                <w:highlight w:val="none"/>
                <w:lang w:val="en-US" w:eastAsia="zh-CN" w:bidi="ar-SA"/>
              </w:rPr>
              <w:t>系统</w:t>
            </w:r>
            <w:r>
              <w:rPr>
                <w:rFonts w:hint="eastAsia" w:ascii="宋体" w:hAnsi="宋体" w:eastAsia="宋体" w:cs="宋体"/>
                <w:color w:val="auto"/>
                <w:kern w:val="0"/>
                <w:sz w:val="24"/>
                <w:szCs w:val="24"/>
                <w:highlight w:val="none"/>
                <w:lang w:val="en-US" w:eastAsia="zh-CN" w:bidi="ar-SA"/>
              </w:rPr>
              <w:t>开展商用密码应用安全性评估</w:t>
            </w:r>
            <w:r>
              <w:rPr>
                <w:rFonts w:hint="eastAsia" w:ascii="宋体" w:hAnsi="宋体" w:cs="宋体"/>
                <w:color w:val="auto"/>
                <w:kern w:val="0"/>
                <w:sz w:val="24"/>
                <w:szCs w:val="24"/>
                <w:highlight w:val="none"/>
                <w:lang w:val="en-US" w:eastAsia="zh-CN" w:bidi="ar-SA"/>
              </w:rPr>
              <w:t>各</w:t>
            </w:r>
            <w:r>
              <w:rPr>
                <w:rFonts w:hint="eastAsia" w:ascii="宋体" w:hAnsi="宋体" w:eastAsia="宋体" w:cs="宋体"/>
                <w:color w:val="auto"/>
                <w:kern w:val="0"/>
                <w:sz w:val="24"/>
                <w:szCs w:val="24"/>
                <w:highlight w:val="none"/>
                <w:lang w:val="en-US" w:eastAsia="zh-CN" w:bidi="ar-SA"/>
              </w:rPr>
              <w:t>服务</w:t>
            </w:r>
            <w:r>
              <w:rPr>
                <w:rFonts w:hint="eastAsia" w:ascii="宋体" w:hAnsi="宋体" w:eastAsia="宋体" w:cs="宋体"/>
                <w:b/>
                <w:bCs/>
                <w:color w:val="auto"/>
                <w:kern w:val="0"/>
                <w:sz w:val="24"/>
                <w:szCs w:val="24"/>
                <w:highlight w:val="none"/>
                <w:lang w:val="en-US" w:eastAsia="zh-CN" w:bidi="ar-SA"/>
              </w:rPr>
              <w:t>一</w:t>
            </w:r>
            <w:r>
              <w:rPr>
                <w:rFonts w:hint="eastAsia" w:ascii="宋体" w:hAnsi="宋体" w:eastAsia="宋体" w:cs="宋体"/>
                <w:color w:val="auto"/>
                <w:kern w:val="0"/>
                <w:sz w:val="24"/>
                <w:szCs w:val="24"/>
                <w:highlight w:val="none"/>
                <w:lang w:val="en-US" w:eastAsia="zh-CN" w:bidi="ar-SA"/>
              </w:rPr>
              <w:t>次。</w:t>
            </w:r>
          </w:p>
          <w:p w14:paraId="6BFB717A">
            <w:pPr>
              <w:pStyle w:val="35"/>
              <w:keepNext w:val="0"/>
              <w:keepLines w:val="0"/>
              <w:pageBreakBefore w:val="0"/>
              <w:widowControl/>
              <w:numPr>
                <w:ilvl w:val="0"/>
                <w:numId w:val="0"/>
              </w:numPr>
              <w:kinsoku/>
              <w:wordWrap/>
              <w:overflowPunct/>
              <w:topLinePunct w:val="0"/>
              <w:bidi w:val="0"/>
              <w:adjustRightInd/>
              <w:snapToGrid/>
              <w:spacing w:line="400" w:lineRule="exact"/>
              <w:ind w:left="360" w:leftChars="0" w:hanging="360" w:hangingChars="150"/>
              <w:rPr>
                <w:rFonts w:hint="default" w:ascii="Times New Roman" w:hAnsi="Times New Roman" w:eastAsia="宋体" w:cs="Times New Roman"/>
                <w:color w:val="auto"/>
                <w:kern w:val="0"/>
                <w:sz w:val="24"/>
                <w:szCs w:val="24"/>
                <w:highlight w:val="none"/>
                <w:lang w:val="en-US" w:eastAsia="zh-CN" w:bidi="ar-SA"/>
              </w:rPr>
            </w:pPr>
            <w:r>
              <w:rPr>
                <w:rFonts w:hint="eastAsia" w:cs="Times New Roman"/>
                <w:color w:val="auto"/>
                <w:kern w:val="0"/>
                <w:sz w:val="24"/>
                <w:szCs w:val="24"/>
                <w:lang w:val="en-US" w:eastAsia="zh-CN" w:bidi="ar-SA"/>
              </w:rPr>
              <w:t>2</w:t>
            </w:r>
            <w:r>
              <w:rPr>
                <w:rFonts w:hint="default" w:ascii="Times New Roman" w:hAnsi="Times New Roman" w:eastAsia="宋体" w:cs="Times New Roman"/>
                <w:color w:val="auto"/>
                <w:kern w:val="0"/>
                <w:sz w:val="24"/>
                <w:szCs w:val="24"/>
                <w:lang w:val="en-US" w:eastAsia="zh-CN" w:bidi="ar-SA"/>
              </w:rPr>
              <w:t>）</w:t>
            </w:r>
            <w:r>
              <w:rPr>
                <w:rFonts w:hint="eastAsia" w:ascii="宋体" w:hAnsi="宋体" w:eastAsia="宋体" w:cs="宋体"/>
                <w:color w:val="auto"/>
                <w:kern w:val="0"/>
                <w:sz w:val="24"/>
                <w:szCs w:val="24"/>
                <w:highlight w:val="none"/>
                <w:lang w:val="en-US" w:eastAsia="zh-CN" w:bidi="ar-SA"/>
              </w:rPr>
              <w:t>出具三级系统商用密码应用安全性评估报告，电子版各壹份、纸质版各叁份。</w:t>
            </w:r>
          </w:p>
        </w:tc>
      </w:tr>
      <w:tr w14:paraId="7A5ED175">
        <w:tblPrEx>
          <w:tblCellMar>
            <w:top w:w="0" w:type="dxa"/>
            <w:left w:w="108" w:type="dxa"/>
            <w:bottom w:w="0" w:type="dxa"/>
            <w:right w:w="108" w:type="dxa"/>
          </w:tblCellMar>
        </w:tblPrEx>
        <w:trPr>
          <w:trHeight w:val="2477" w:hRule="atLeast"/>
        </w:trPr>
        <w:tc>
          <w:tcPr>
            <w:tcW w:w="729" w:type="dxa"/>
            <w:tcBorders>
              <w:top w:val="single" w:color="auto" w:sz="4" w:space="0"/>
              <w:left w:val="single" w:color="auto" w:sz="4" w:space="0"/>
              <w:bottom w:val="single" w:color="auto" w:sz="4" w:space="0"/>
              <w:right w:val="single" w:color="auto" w:sz="4" w:space="0"/>
            </w:tcBorders>
            <w:vAlign w:val="center"/>
          </w:tcPr>
          <w:p w14:paraId="60B90778">
            <w:pPr>
              <w:pStyle w:val="8"/>
              <w:keepNext w:val="0"/>
              <w:keepLines w:val="0"/>
              <w:pageBreakBefore w:val="0"/>
              <w:widowControl/>
              <w:kinsoku/>
              <w:wordWrap/>
              <w:overflowPunct/>
              <w:topLinePunct w:val="0"/>
              <w:bidi w:val="0"/>
              <w:adjustRightInd/>
              <w:snapToGrid/>
              <w:spacing w:after="0" w:line="400" w:lineRule="exact"/>
              <w:ind w:left="0" w:leftChars="0" w:firstLine="0" w:firstLineChars="0"/>
              <w:jc w:val="center"/>
              <w:rPr>
                <w:rFonts w:hint="default" w:eastAsia="宋体" w:cs="Times New Roman"/>
                <w:color w:val="auto"/>
                <w:kern w:val="0"/>
                <w:sz w:val="24"/>
                <w:szCs w:val="24"/>
                <w:highlight w:val="none"/>
                <w:lang w:val="en-US" w:eastAsia="zh-CN" w:bidi="ar-SA"/>
              </w:rPr>
            </w:pPr>
            <w:r>
              <w:rPr>
                <w:rFonts w:hint="eastAsia" w:cs="Times New Roman"/>
                <w:color w:val="auto"/>
                <w:kern w:val="0"/>
                <w:sz w:val="24"/>
                <w:szCs w:val="24"/>
                <w:highlight w:val="none"/>
                <w:lang w:val="en-US" w:eastAsia="zh-CN" w:bidi="ar-SA"/>
              </w:rPr>
              <w:t>3</w:t>
            </w:r>
          </w:p>
        </w:tc>
        <w:tc>
          <w:tcPr>
            <w:tcW w:w="1817" w:type="dxa"/>
            <w:tcBorders>
              <w:top w:val="single" w:color="auto" w:sz="4" w:space="0"/>
              <w:left w:val="single" w:color="auto" w:sz="4" w:space="0"/>
              <w:bottom w:val="single" w:color="auto" w:sz="4" w:space="0"/>
              <w:right w:val="single" w:color="auto" w:sz="4" w:space="0"/>
            </w:tcBorders>
            <w:vAlign w:val="center"/>
          </w:tcPr>
          <w:p w14:paraId="4F9AB1AF">
            <w:pPr>
              <w:keepNext w:val="0"/>
              <w:keepLines w:val="0"/>
              <w:pageBreakBefore w:val="0"/>
              <w:widowControl/>
              <w:kinsoku/>
              <w:wordWrap/>
              <w:overflowPunct/>
              <w:topLinePunct w:val="0"/>
              <w:bidi w:val="0"/>
              <w:adjustRightInd/>
              <w:snapToGrid/>
              <w:spacing w:line="400" w:lineRule="exact"/>
              <w:ind w:firstLine="0" w:firstLineChars="0"/>
              <w:jc w:val="center"/>
              <w:textAlignment w:val="center"/>
              <w:rPr>
                <w:rFonts w:hint="default"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咨询服务</w:t>
            </w:r>
          </w:p>
        </w:tc>
        <w:tc>
          <w:tcPr>
            <w:tcW w:w="5863" w:type="dxa"/>
            <w:tcBorders>
              <w:top w:val="single" w:color="auto" w:sz="4" w:space="0"/>
              <w:left w:val="single" w:color="auto" w:sz="4" w:space="0"/>
              <w:bottom w:val="single" w:color="auto" w:sz="4" w:space="0"/>
              <w:right w:val="single" w:color="auto" w:sz="4" w:space="0"/>
            </w:tcBorders>
            <w:vAlign w:val="center"/>
          </w:tcPr>
          <w:p w14:paraId="4370DFD1">
            <w:pPr>
              <w:pStyle w:val="35"/>
              <w:keepNext w:val="0"/>
              <w:keepLines w:val="0"/>
              <w:pageBreakBefore w:val="0"/>
              <w:widowControl/>
              <w:numPr>
                <w:ilvl w:val="0"/>
                <w:numId w:val="0"/>
              </w:numPr>
              <w:kinsoku/>
              <w:wordWrap/>
              <w:overflowPunct/>
              <w:topLinePunct w:val="0"/>
              <w:bidi w:val="0"/>
              <w:adjustRightInd/>
              <w:snapToGrid/>
              <w:spacing w:line="400" w:lineRule="exact"/>
              <w:ind w:left="360" w:leftChars="0" w:hanging="360" w:hangingChars="150"/>
              <w:rPr>
                <w:rFonts w:hint="default" w:cs="Times New Roman"/>
                <w:color w:val="auto"/>
                <w:kern w:val="0"/>
                <w:sz w:val="24"/>
                <w:szCs w:val="24"/>
                <w:lang w:val="en-US" w:eastAsia="zh-CN" w:bidi="ar-SA"/>
              </w:rPr>
            </w:pPr>
            <w:r>
              <w:rPr>
                <w:rFonts w:hint="eastAsia" w:cs="Times New Roman"/>
                <w:color w:val="auto"/>
                <w:kern w:val="0"/>
                <w:sz w:val="24"/>
                <w:szCs w:val="24"/>
                <w:lang w:val="en-US" w:eastAsia="zh-CN" w:bidi="ar-SA"/>
              </w:rPr>
              <w:t>1）</w:t>
            </w:r>
            <w:r>
              <w:rPr>
                <w:rFonts w:hint="default" w:ascii="Times New Roman" w:hAnsi="Times New Roman" w:eastAsia="宋体" w:cs="Times New Roman"/>
                <w:color w:val="auto"/>
                <w:kern w:val="0"/>
                <w:sz w:val="24"/>
                <w:szCs w:val="24"/>
                <w:highlight w:val="none"/>
                <w:lang w:val="en-US" w:eastAsia="zh-CN" w:bidi="ar-SA"/>
              </w:rPr>
              <w:t xml:space="preserve">依据GB/T 39786—2021《信息安全技术信息系统密码应用基本要求》和GM/T </w:t>
            </w:r>
            <w:r>
              <w:rPr>
                <w:rFonts w:hint="eastAsia" w:cs="Times New Roman"/>
                <w:color w:val="auto"/>
                <w:kern w:val="0"/>
                <w:sz w:val="24"/>
                <w:szCs w:val="24"/>
                <w:highlight w:val="none"/>
                <w:lang w:val="en-US" w:eastAsia="zh-CN" w:bidi="ar-SA"/>
              </w:rPr>
              <w:t>43206</w:t>
            </w:r>
            <w:r>
              <w:rPr>
                <w:rFonts w:hint="default" w:ascii="Times New Roman" w:hAnsi="Times New Roman" w:eastAsia="宋体" w:cs="Times New Roman"/>
                <w:color w:val="auto"/>
                <w:kern w:val="0"/>
                <w:sz w:val="24"/>
                <w:szCs w:val="24"/>
                <w:highlight w:val="none"/>
                <w:lang w:val="en-US" w:eastAsia="zh-CN" w:bidi="ar-SA"/>
              </w:rPr>
              <w:t>—202</w:t>
            </w:r>
            <w:r>
              <w:rPr>
                <w:rFonts w:hint="eastAsia" w:cs="Times New Roman"/>
                <w:color w:val="auto"/>
                <w:kern w:val="0"/>
                <w:sz w:val="24"/>
                <w:szCs w:val="24"/>
                <w:highlight w:val="none"/>
                <w:lang w:val="en-US" w:eastAsia="zh-CN" w:bidi="ar-SA"/>
              </w:rPr>
              <w:t>3</w:t>
            </w:r>
            <w:r>
              <w:rPr>
                <w:rFonts w:hint="default" w:ascii="Times New Roman" w:hAnsi="Times New Roman" w:eastAsia="宋体" w:cs="Times New Roman"/>
                <w:color w:val="auto"/>
                <w:kern w:val="0"/>
                <w:sz w:val="24"/>
                <w:szCs w:val="24"/>
                <w:highlight w:val="none"/>
                <w:lang w:val="en-US" w:eastAsia="zh-CN" w:bidi="ar-SA"/>
              </w:rPr>
              <w:t>《信息</w:t>
            </w:r>
            <w:r>
              <w:rPr>
                <w:rFonts w:hint="eastAsia" w:cs="Times New Roman"/>
                <w:color w:val="auto"/>
                <w:kern w:val="0"/>
                <w:sz w:val="24"/>
                <w:szCs w:val="24"/>
                <w:highlight w:val="none"/>
                <w:lang w:val="en-US" w:eastAsia="zh-CN" w:bidi="ar-SA"/>
              </w:rPr>
              <w:t>安全技术信息</w:t>
            </w:r>
            <w:r>
              <w:rPr>
                <w:rFonts w:hint="default" w:ascii="Times New Roman" w:hAnsi="Times New Roman" w:eastAsia="宋体" w:cs="Times New Roman"/>
                <w:color w:val="auto"/>
                <w:kern w:val="0"/>
                <w:sz w:val="24"/>
                <w:szCs w:val="24"/>
                <w:highlight w:val="none"/>
                <w:lang w:val="en-US" w:eastAsia="zh-CN" w:bidi="ar-SA"/>
              </w:rPr>
              <w:t>系统密码应用测评要求》</w:t>
            </w:r>
            <w:r>
              <w:rPr>
                <w:rFonts w:hint="eastAsia" w:cs="Times New Roman"/>
                <w:color w:val="auto"/>
                <w:kern w:val="0"/>
                <w:sz w:val="24"/>
                <w:szCs w:val="24"/>
                <w:highlight w:val="none"/>
                <w:lang w:val="en-US" w:eastAsia="zh-CN" w:bidi="ar-SA"/>
              </w:rPr>
              <w:t>对2个</w:t>
            </w:r>
            <w:r>
              <w:rPr>
                <w:rFonts w:hint="eastAsia" w:eastAsia="宋体" w:cs="Times New Roman"/>
                <w:color w:val="auto"/>
                <w:kern w:val="0"/>
                <w:sz w:val="24"/>
                <w:szCs w:val="24"/>
                <w:highlight w:val="none"/>
                <w:lang w:val="en-US" w:eastAsia="zh-CN" w:bidi="ar-SA"/>
              </w:rPr>
              <w:t>等保三级</w:t>
            </w:r>
            <w:r>
              <w:rPr>
                <w:rFonts w:hint="default" w:ascii="Times New Roman" w:hAnsi="Times New Roman" w:eastAsia="宋体" w:cs="Times New Roman"/>
                <w:color w:val="auto"/>
                <w:kern w:val="0"/>
                <w:sz w:val="24"/>
                <w:szCs w:val="24"/>
                <w:highlight w:val="none"/>
                <w:lang w:val="en-US" w:eastAsia="zh-CN" w:bidi="ar-SA"/>
              </w:rPr>
              <w:t>系统《</w:t>
            </w:r>
            <w:r>
              <w:rPr>
                <w:rFonts w:hint="eastAsia" w:cs="Times New Roman"/>
                <w:color w:val="auto"/>
                <w:kern w:val="0"/>
                <w:sz w:val="24"/>
                <w:szCs w:val="24"/>
                <w:highlight w:val="none"/>
                <w:lang w:val="en-US" w:eastAsia="zh-CN" w:bidi="ar-SA"/>
              </w:rPr>
              <w:t>三级</w:t>
            </w:r>
            <w:r>
              <w:rPr>
                <w:rFonts w:hint="default" w:ascii="Times New Roman" w:hAnsi="Times New Roman" w:eastAsia="宋体" w:cs="Times New Roman"/>
                <w:color w:val="auto"/>
                <w:kern w:val="0"/>
                <w:sz w:val="24"/>
                <w:szCs w:val="24"/>
                <w:highlight w:val="none"/>
                <w:lang w:val="en-US" w:eastAsia="zh-CN" w:bidi="ar-SA"/>
              </w:rPr>
              <w:t>系统密码应用方案》</w:t>
            </w:r>
            <w:r>
              <w:rPr>
                <w:rFonts w:hint="eastAsia" w:cs="Times New Roman"/>
                <w:color w:val="auto"/>
                <w:kern w:val="0"/>
                <w:sz w:val="24"/>
                <w:szCs w:val="24"/>
                <w:highlight w:val="none"/>
                <w:lang w:val="en-US" w:eastAsia="zh-CN" w:bidi="ar-SA"/>
              </w:rPr>
              <w:t>编制提供专业性指导意见。</w:t>
            </w:r>
          </w:p>
        </w:tc>
      </w:tr>
    </w:tbl>
    <w:p w14:paraId="6EF11347">
      <w:pPr>
        <w:rPr>
          <w:rFonts w:hint="eastAsia"/>
        </w:rPr>
      </w:pPr>
      <w:r>
        <w:rPr>
          <w:rFonts w:hint="eastAsia" w:ascii="仿宋" w:hAnsi="仿宋" w:eastAsia="仿宋" w:cs="仿宋"/>
          <w:spacing w:val="-4"/>
          <w:sz w:val="24"/>
          <w:szCs w:val="24"/>
        </w:rPr>
        <w:br w:type="page"/>
      </w:r>
    </w:p>
    <w:p w14:paraId="4B41E253">
      <w:pPr>
        <w:pStyle w:val="32"/>
        <w:rPr>
          <w:rFonts w:hint="eastAsia"/>
        </w:rPr>
      </w:pPr>
      <w:r>
        <w:rPr>
          <w:rFonts w:hint="eastAsia"/>
        </w:rPr>
        <w:t>项目</w:t>
      </w:r>
      <w:r>
        <w:rPr>
          <w:rFonts w:hint="eastAsia"/>
          <w:lang w:val="en-US" w:eastAsia="zh-CN"/>
        </w:rPr>
        <w:t>服务</w:t>
      </w:r>
      <w:r>
        <w:rPr>
          <w:rFonts w:hint="eastAsia"/>
        </w:rPr>
        <w:t>内容</w:t>
      </w:r>
    </w:p>
    <w:p w14:paraId="2473CC40">
      <w:pPr>
        <w:pStyle w:val="8"/>
        <w:rPr>
          <w:rFonts w:hint="default"/>
          <w:lang w:val="en-US" w:eastAsia="zh-CN"/>
        </w:rPr>
      </w:pPr>
      <w:r>
        <w:rPr>
          <w:rFonts w:hint="eastAsia" w:ascii="仿宋" w:hAnsi="仿宋" w:eastAsia="仿宋" w:cs="仿宋"/>
          <w:b/>
          <w:bCs/>
          <w:sz w:val="32"/>
          <w:szCs w:val="32"/>
          <w:lang w:val="en-US" w:eastAsia="zh-CN"/>
        </w:rPr>
        <w:t>商用密码应用方案评估流程：</w:t>
      </w:r>
    </w:p>
    <w:p w14:paraId="704FC6B9">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_GB2312" w:hAnsi="方正小标宋_GBK" w:eastAsia="仿宋_GB2312" w:cs="方正小标宋_GBK"/>
          <w:sz w:val="32"/>
          <w:szCs w:val="32"/>
          <w:lang w:val="en-US" w:eastAsia="zh-CN"/>
        </w:rPr>
      </w:pPr>
      <w:r>
        <w:rPr>
          <w:rFonts w:hint="eastAsia" w:ascii="仿宋_GB2312" w:hAnsi="方正小标宋_GBK" w:eastAsia="仿宋_GB2312" w:cs="方正小标宋_GBK"/>
          <w:b/>
          <w:bCs/>
          <w:sz w:val="32"/>
          <w:szCs w:val="32"/>
          <w:lang w:val="en-US" w:eastAsia="zh-CN"/>
        </w:rPr>
        <w:t>1、方案评估流程</w:t>
      </w:r>
      <w:r>
        <w:rPr>
          <w:rFonts w:hint="eastAsia" w:ascii="仿宋_GB2312" w:hAnsi="方正小标宋_GBK" w:eastAsia="仿宋_GB2312" w:cs="方正小标宋_GBK"/>
          <w:sz w:val="32"/>
          <w:szCs w:val="32"/>
          <w:lang w:val="en-US" w:eastAsia="zh-CN"/>
        </w:rPr>
        <w:t>：商用密码应用安全性评估主要内容包括技术要求、密钥管理、安全管理三方面，技术要求细分为物理和环境安全、网络和通信安全、设备和计算安全、应用和数据安全。</w:t>
      </w:r>
    </w:p>
    <w:p w14:paraId="18DDC1CE">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_GB2312" w:hAnsi="方正小标宋_GBK" w:eastAsia="仿宋_GB2312" w:cs="方正小标宋_GBK"/>
          <w:sz w:val="32"/>
          <w:szCs w:val="32"/>
          <w:lang w:val="en-US" w:eastAsia="zh-CN"/>
        </w:rPr>
      </w:pPr>
      <w:r>
        <w:rPr>
          <w:rFonts w:hint="eastAsia" w:ascii="仿宋_GB2312" w:hAnsi="方正小标宋_GBK" w:eastAsia="仿宋_GB2312" w:cs="方正小标宋_GBK"/>
          <w:b/>
          <w:bCs/>
          <w:sz w:val="32"/>
          <w:szCs w:val="32"/>
          <w:lang w:val="en-US" w:eastAsia="zh-CN"/>
        </w:rPr>
        <w:t>2、评估准备</w:t>
      </w:r>
      <w:r>
        <w:rPr>
          <w:rFonts w:hint="eastAsia" w:ascii="仿宋_GB2312" w:hAnsi="方正小标宋_GBK" w:eastAsia="仿宋_GB2312" w:cs="方正小标宋_GBK"/>
          <w:sz w:val="32"/>
          <w:szCs w:val="32"/>
          <w:lang w:val="en-US" w:eastAsia="zh-CN"/>
        </w:rPr>
        <w:t>：评估人员与建设单位进行沟通会议，讲解评估过程，明确必要项目信息，收集有关项目资料。评估准备包括项目启动、信息收集两项主要任务。</w:t>
      </w:r>
    </w:p>
    <w:p w14:paraId="28AAE8B1">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_GB2312" w:hAnsi="方正小标宋_GBK" w:eastAsia="仿宋_GB2312" w:cs="方正小标宋_GBK"/>
          <w:sz w:val="32"/>
          <w:szCs w:val="32"/>
          <w:lang w:val="en-US" w:eastAsia="zh-CN"/>
        </w:rPr>
      </w:pPr>
      <w:r>
        <w:rPr>
          <w:rFonts w:hint="eastAsia" w:ascii="仿宋_GB2312" w:hAnsi="方正小标宋_GBK" w:eastAsia="仿宋_GB2312" w:cs="方正小标宋_GBK"/>
          <w:b/>
          <w:bCs/>
          <w:sz w:val="32"/>
          <w:szCs w:val="32"/>
          <w:lang w:val="en-US" w:eastAsia="zh-CN"/>
        </w:rPr>
        <w:t>3、评估修正</w:t>
      </w:r>
      <w:r>
        <w:rPr>
          <w:rFonts w:hint="eastAsia" w:ascii="仿宋_GB2312" w:hAnsi="方正小标宋_GBK" w:eastAsia="仿宋_GB2312" w:cs="方正小标宋_GBK"/>
          <w:sz w:val="32"/>
          <w:szCs w:val="32"/>
          <w:lang w:val="en-US" w:eastAsia="zh-CN"/>
        </w:rPr>
        <w:t>：评估人员对密码应用方案进行评估，并将评估后发现的问题和整改建议汇总方案编制方。方案编制方修改完成后，提交给评估人员。若修改后的方案仍然存在评估修正活动，直到确认方案无误。评估修正包括评估方案、修正方案和主要任务。</w:t>
      </w:r>
    </w:p>
    <w:p w14:paraId="00F4DD7D">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_GB2312" w:hAnsi="方正小标宋_GBK" w:eastAsia="仿宋_GB2312" w:cs="方正小标宋_GBK"/>
          <w:sz w:val="32"/>
          <w:szCs w:val="32"/>
          <w:lang w:val="en-US" w:eastAsia="zh-CN"/>
        </w:rPr>
      </w:pPr>
      <w:r>
        <w:rPr>
          <w:rFonts w:hint="eastAsia" w:ascii="仿宋_GB2312" w:hAnsi="方正小标宋_GBK" w:eastAsia="仿宋_GB2312" w:cs="方正小标宋_GBK"/>
          <w:b/>
          <w:bCs/>
          <w:sz w:val="32"/>
          <w:szCs w:val="32"/>
          <w:lang w:val="en-US" w:eastAsia="zh-CN"/>
        </w:rPr>
        <w:t>4、安全性审查</w:t>
      </w:r>
      <w:r>
        <w:rPr>
          <w:rFonts w:hint="eastAsia" w:ascii="仿宋_GB2312" w:hAnsi="方正小标宋_GBK" w:eastAsia="仿宋_GB2312" w:cs="方正小标宋_GBK"/>
          <w:sz w:val="32"/>
          <w:szCs w:val="32"/>
          <w:lang w:val="en-US" w:eastAsia="zh-CN"/>
        </w:rPr>
        <w:t>：如果方案中使用了包含非标准算法、协议的未经认证产品或服务而导致无法评估时，宜启动安全性审查。由委托单位提出申请，密码管理部门组织安全性审查。</w:t>
      </w:r>
    </w:p>
    <w:p w14:paraId="6D9721C6">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_GB2312" w:hAnsi="方正小标宋_GBK" w:eastAsia="仿宋_GB2312" w:cs="方正小标宋_GBK"/>
          <w:sz w:val="32"/>
          <w:szCs w:val="32"/>
          <w:lang w:val="en-US" w:eastAsia="zh-CN"/>
        </w:rPr>
      </w:pPr>
      <w:r>
        <w:rPr>
          <w:rFonts w:hint="eastAsia" w:ascii="仿宋_GB2312" w:hAnsi="方正小标宋_GBK" w:eastAsia="仿宋_GB2312" w:cs="方正小标宋_GBK"/>
          <w:b/>
          <w:bCs/>
          <w:sz w:val="32"/>
          <w:szCs w:val="32"/>
          <w:lang w:val="en-US" w:eastAsia="zh-CN"/>
        </w:rPr>
        <w:t>5、报告编制</w:t>
      </w:r>
      <w:r>
        <w:rPr>
          <w:rFonts w:hint="eastAsia" w:ascii="仿宋_GB2312" w:hAnsi="方正小标宋_GBK" w:eastAsia="仿宋_GB2312" w:cs="方正小标宋_GBK"/>
          <w:sz w:val="32"/>
          <w:szCs w:val="32"/>
          <w:lang w:val="en-US" w:eastAsia="zh-CN"/>
        </w:rPr>
        <w:t>：评估人员对评估过程中获得的系统基本信息、问题记录、密码应用方案进行汇总分析，形成评估结论，并编制评估报告。报告编制包括报告编写、报告确认、报告审核和报告输出四项主要任务。</w:t>
      </w:r>
    </w:p>
    <w:p w14:paraId="22AFC906">
      <w:pPr>
        <w:pStyle w:val="8"/>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商用密码应用安全性评估流程：</w:t>
      </w:r>
    </w:p>
    <w:p w14:paraId="0905D6D5">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_GB2312" w:hAnsi="方正小标宋_GBK" w:eastAsia="仿宋_GB2312" w:cs="方正小标宋_GBK"/>
          <w:b/>
          <w:bCs/>
          <w:sz w:val="32"/>
          <w:szCs w:val="32"/>
          <w:lang w:val="en-US" w:eastAsia="zh-CN"/>
        </w:rPr>
      </w:pPr>
      <w:r>
        <w:rPr>
          <w:rFonts w:hint="eastAsia" w:ascii="仿宋_GB2312" w:hAnsi="方正小标宋_GBK" w:eastAsia="仿宋_GB2312" w:cs="方正小标宋_GBK"/>
          <w:b/>
          <w:bCs/>
          <w:sz w:val="32"/>
          <w:szCs w:val="32"/>
          <w:lang w:val="en-US" w:eastAsia="zh-CN"/>
        </w:rPr>
        <w:t>1、系统评估流程</w:t>
      </w:r>
    </w:p>
    <w:p w14:paraId="59445A1E">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方正小标宋_GBK" w:eastAsia="仿宋_GB2312" w:cs="方正小标宋_GBK"/>
          <w:sz w:val="32"/>
          <w:szCs w:val="32"/>
          <w:lang w:val="en-US" w:eastAsia="zh-CN"/>
        </w:rPr>
      </w:pPr>
      <w:r>
        <w:rPr>
          <w:rFonts w:hint="eastAsia" w:ascii="仿宋_GB2312" w:hAnsi="方正小标宋_GBK" w:eastAsia="仿宋_GB2312" w:cs="方正小标宋_GBK"/>
          <w:sz w:val="32"/>
          <w:szCs w:val="32"/>
          <w:lang w:val="en-US" w:eastAsia="zh-CN"/>
        </w:rPr>
        <w:t>商用密码应用安全性评估主要内容包括技术要求、密钥管理、安全管理三方面，技术要求细分为物理和环境安全、网络和通信安全、设备和计算安全、应用和数据安全。测评人员现场通过访谈、检查和工具测试等方式获取密码应用合规性数据。</w:t>
      </w:r>
    </w:p>
    <w:p w14:paraId="198BE9C5">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_GB2312" w:hAnsi="方正小标宋_GBK" w:eastAsia="仿宋_GB2312" w:cs="方正小标宋_GBK"/>
          <w:sz w:val="32"/>
          <w:szCs w:val="32"/>
          <w:lang w:val="en-US" w:eastAsia="zh-CN"/>
        </w:rPr>
      </w:pPr>
      <w:r>
        <w:rPr>
          <w:rFonts w:hint="eastAsia" w:ascii="仿宋_GB2312" w:hAnsi="方正小标宋_GBK" w:eastAsia="仿宋_GB2312" w:cs="方正小标宋_GBK"/>
          <w:b/>
          <w:bCs/>
          <w:sz w:val="32"/>
          <w:szCs w:val="32"/>
          <w:lang w:val="en-US" w:eastAsia="zh-CN"/>
        </w:rPr>
        <w:t>2、测评准备阶段</w:t>
      </w:r>
    </w:p>
    <w:p w14:paraId="4D4A0C7E">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方正小标宋_GBK" w:eastAsia="仿宋_GB2312" w:cs="方正小标宋_GBK"/>
          <w:sz w:val="32"/>
          <w:szCs w:val="32"/>
          <w:lang w:val="en-US" w:eastAsia="zh-CN"/>
        </w:rPr>
      </w:pPr>
      <w:r>
        <w:rPr>
          <w:rFonts w:hint="eastAsia" w:ascii="仿宋_GB2312" w:hAnsi="方正小标宋_GBK" w:eastAsia="仿宋_GB2312" w:cs="方正小标宋_GBK"/>
          <w:sz w:val="32"/>
          <w:szCs w:val="32"/>
          <w:lang w:val="en-US" w:eastAsia="zh-CN"/>
        </w:rPr>
        <w:t>根据测评双方签订的委托测评协议书和系统规模，测评机构组建测评项目组，从人员方面做好准备，并编制项目计划书。测评机构通过查阅被测系统已有资料并使用调查表格的方式，了解整个系统的构成商用密码保护情况，为编写测评方案和开展现场测评工作奠定基础。测评项目组成员在进行现场测评之前，熟悉与被测系统相关的各种组件、调试测评工具、准备各种表单等。测评准备阶段时间：+10个工作日内。</w:t>
      </w:r>
    </w:p>
    <w:p w14:paraId="3B6A92B6">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_GB2312" w:hAnsi="方正小标宋_GBK" w:eastAsia="仿宋_GB2312" w:cs="方正小标宋_GBK"/>
          <w:sz w:val="32"/>
          <w:szCs w:val="32"/>
          <w:lang w:val="en-US" w:eastAsia="zh-CN"/>
        </w:rPr>
      </w:pPr>
      <w:r>
        <w:rPr>
          <w:rFonts w:hint="eastAsia" w:ascii="仿宋_GB2312" w:hAnsi="方正小标宋_GBK" w:eastAsia="仿宋_GB2312" w:cs="方正小标宋_GBK"/>
          <w:b/>
          <w:bCs/>
          <w:sz w:val="32"/>
          <w:szCs w:val="32"/>
          <w:lang w:val="en-US" w:eastAsia="zh-CN"/>
        </w:rPr>
        <w:t>3、方案编制阶段</w:t>
      </w:r>
    </w:p>
    <w:p w14:paraId="1FA1A075">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方正小标宋_GBK" w:eastAsia="仿宋_GB2312" w:cs="方正小标宋_GBK"/>
          <w:sz w:val="32"/>
          <w:szCs w:val="32"/>
          <w:lang w:val="en-US" w:eastAsia="zh-CN"/>
        </w:rPr>
      </w:pPr>
      <w:r>
        <w:rPr>
          <w:rFonts w:hint="eastAsia" w:ascii="仿宋_GB2312" w:hAnsi="方正小标宋_GBK" w:eastAsia="仿宋_GB2312" w:cs="方正小标宋_GBK"/>
          <w:sz w:val="32"/>
          <w:szCs w:val="32"/>
          <w:lang w:val="en-US" w:eastAsia="zh-CN"/>
        </w:rPr>
        <w:t>根据已经了解到的被测系统信息，分析整个被测系统及其涉及的业务应用系统，与此相关的商用密码应用情况，确定出本次测评的测评对象；根据已经了解到的被统定级结果，确定出本次测评的测评指标；测评过程中，确认现场检查的关键安全点，并且充分考虑到检查的可行性和风险，最低限度的避免对被测系统，尤其是在线运行业务系统的影响；确定现场测评的具体实施内容，即单元测评内容；最终完成测评方的编制。方案编制阶段时间：+15个工作日内。</w:t>
      </w:r>
    </w:p>
    <w:p w14:paraId="2B842E77">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_GB2312" w:hAnsi="方正小标宋_GBK" w:eastAsia="仿宋_GB2312" w:cs="方正小标宋_GBK"/>
          <w:b/>
          <w:bCs/>
          <w:sz w:val="32"/>
          <w:szCs w:val="32"/>
          <w:lang w:val="en-US" w:eastAsia="zh-CN"/>
        </w:rPr>
      </w:pPr>
      <w:r>
        <w:rPr>
          <w:rFonts w:hint="eastAsia" w:ascii="仿宋_GB2312" w:hAnsi="方正小标宋_GBK" w:eastAsia="仿宋_GB2312" w:cs="方正小标宋_GBK"/>
          <w:b/>
          <w:bCs/>
          <w:sz w:val="32"/>
          <w:szCs w:val="32"/>
          <w:lang w:val="en-US" w:eastAsia="zh-CN"/>
        </w:rPr>
        <w:t>4、现场测评阶段</w:t>
      </w:r>
    </w:p>
    <w:p w14:paraId="09FCC5A3">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方正小标宋_GBK" w:eastAsia="仿宋_GB2312" w:cs="方正小标宋_GBK"/>
          <w:sz w:val="32"/>
          <w:szCs w:val="32"/>
          <w:lang w:val="en-US" w:eastAsia="zh-CN"/>
        </w:rPr>
      </w:pPr>
      <w:r>
        <w:rPr>
          <w:rFonts w:hint="eastAsia" w:ascii="仿宋_GB2312" w:hAnsi="方正小标宋_GBK" w:eastAsia="仿宋_GB2312" w:cs="方正小标宋_GBK"/>
          <w:sz w:val="32"/>
          <w:szCs w:val="32"/>
          <w:lang w:val="en-US" w:eastAsia="zh-CN"/>
        </w:rPr>
        <w:t>现场测评准备：召开测评现场首次会，测评机构介绍测评工作，交流测评信息，进一步明确测评计划和方案中的内容，说明测评过程中具体的实施工作内容，测评时间安排，测评过程中可能存在的安全风险等，以便于后面的测评工作开展。测评双方确认现汤测评需要的各种资源，包括测评委托单位的配合人员和需要提供的测评条件等。测评委托单位签署现场测评授权书。测评人员根据会议沟通结果，对测评结果记录表单和测评程序进行必要的更新。</w:t>
      </w:r>
    </w:p>
    <w:p w14:paraId="3C1C67AB">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方正小标宋_GBK" w:eastAsia="仿宋_GB2312" w:cs="方正小标宋_GBK"/>
          <w:sz w:val="32"/>
          <w:szCs w:val="32"/>
          <w:lang w:val="en-US" w:eastAsia="zh-CN"/>
        </w:rPr>
      </w:pPr>
      <w:r>
        <w:rPr>
          <w:rFonts w:hint="eastAsia" w:ascii="仿宋_GB2312" w:hAnsi="方正小标宋_GBK" w:eastAsia="仿宋_GB2312" w:cs="方正小标宋_GBK"/>
          <w:sz w:val="32"/>
          <w:szCs w:val="32"/>
          <w:lang w:val="en-US" w:eastAsia="zh-CN"/>
        </w:rPr>
        <w:t>测评小组根据测评方案以及现场测评准备的结果，安排测评人员在现场完成测评工作，汇总现场测评的测评记录；召开测评现场结束会，测评双方对测评过程中发现的问题进行现场确认；测评机构归还测评过程中借阅的所有文档资料，并由测评委托单位文档资料提供者签字确认。现场测评阶段时间：+30个工作日内。</w:t>
      </w:r>
    </w:p>
    <w:p w14:paraId="1CF8114D">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_GB2312" w:hAnsi="方正小标宋_GBK" w:eastAsia="仿宋_GB2312" w:cs="方正小标宋_GBK"/>
          <w:b/>
          <w:bCs/>
          <w:sz w:val="32"/>
          <w:szCs w:val="32"/>
          <w:lang w:val="en-US" w:eastAsia="zh-CN"/>
        </w:rPr>
      </w:pPr>
      <w:r>
        <w:rPr>
          <w:rFonts w:hint="eastAsia" w:ascii="仿宋_GB2312" w:hAnsi="方正小标宋_GBK" w:eastAsia="仿宋_GB2312" w:cs="方正小标宋_GBK"/>
          <w:b/>
          <w:bCs/>
          <w:sz w:val="32"/>
          <w:szCs w:val="32"/>
          <w:lang w:val="en-US" w:eastAsia="zh-CN"/>
        </w:rPr>
        <w:t>5、分析与报告编制阶段</w:t>
      </w:r>
    </w:p>
    <w:p w14:paraId="1171C97F">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方正小标宋_GBK" w:eastAsia="仿宋_GB2312" w:cs="方正小标宋_GBK"/>
          <w:sz w:val="32"/>
          <w:szCs w:val="32"/>
          <w:lang w:val="en-US" w:eastAsia="zh-CN"/>
        </w:rPr>
      </w:pPr>
      <w:r>
        <w:rPr>
          <w:rFonts w:hint="eastAsia" w:ascii="仿宋_GB2312" w:hAnsi="方正小标宋_GBK" w:eastAsia="仿宋_GB2312" w:cs="方正小标宋_GBK"/>
          <w:sz w:val="32"/>
          <w:szCs w:val="32"/>
          <w:lang w:val="en-US" w:eastAsia="zh-CN"/>
        </w:rPr>
        <w:t>在现场测评工作结束后，测评机构对现场测评获得的测评结果进行汇总分析，形成测评结论，并编制评估报告。测评人员在初步判定单元测评结果后，进而进行整体测评，经过整体测评后，有的单元测评结果可能会有所变化，需进一步修订单元测评结果，而后进行风险分析和评价，形成测评结论。分析与报告编制阶段时间：+45个工作日内。</w:t>
      </w:r>
    </w:p>
    <w:p w14:paraId="651A68F6">
      <w:pPr>
        <w:pStyle w:val="6"/>
        <w:keepNext w:val="0"/>
        <w:keepLines w:val="0"/>
        <w:pageBreakBefore w:val="0"/>
        <w:widowControl/>
        <w:numPr>
          <w:ilvl w:val="0"/>
          <w:numId w:val="0"/>
        </w:numPr>
        <w:kinsoku/>
        <w:wordWrap/>
        <w:overflowPunct/>
        <w:topLinePunct w:val="0"/>
        <w:autoSpaceDE/>
        <w:autoSpaceDN/>
        <w:bidi w:val="0"/>
        <w:adjustRightInd/>
        <w:snapToGrid/>
        <w:spacing w:line="240" w:lineRule="auto"/>
        <w:ind w:firstLine="321" w:firstLineChars="1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测评指标</w:t>
      </w:r>
    </w:p>
    <w:p w14:paraId="1D5A6765">
      <w:pPr>
        <w:pStyle w:val="8"/>
        <w:numPr>
          <w:ilvl w:val="0"/>
          <w:numId w:val="0"/>
        </w:numPr>
        <w:ind w:firstLine="640" w:firstLineChars="200"/>
        <w:rPr>
          <w:rFonts w:hint="eastAsia"/>
          <w:lang w:val="en-US" w:eastAsia="zh-CN"/>
        </w:rPr>
      </w:pPr>
      <w:r>
        <w:rPr>
          <w:rFonts w:hint="eastAsia" w:ascii="仿宋_GB2312" w:hAnsi="方正小标宋_GBK" w:eastAsia="仿宋_GB2312" w:cs="方正小标宋_GBK"/>
          <w:kern w:val="2"/>
          <w:sz w:val="32"/>
          <w:szCs w:val="32"/>
          <w:lang w:val="en-US" w:eastAsia="zh-CN" w:bidi="ar-SA"/>
        </w:rPr>
        <w:t>《GB/T 39786-2021信息安全技术 信息系统密码应用基本要求》（以下简称“基本要求”）中对不同等级信息系统的密码技术应用、密钥管理、安全管理提出了具体要求，密码测评应根据信息系统的安全保护等级从中选取相应等级的安全测评指标，并依据《GB/T 43206-2023 信息安全技术 信息系统密码应用测评要求》对信息系统实施安全测评。</w:t>
      </w:r>
    </w:p>
    <w:p w14:paraId="2F29D576">
      <w:pPr>
        <w:pStyle w:val="32"/>
        <w:rPr>
          <w:rFonts w:hint="eastAsia"/>
        </w:rPr>
      </w:pPr>
      <w:r>
        <w:rPr>
          <w:rFonts w:hint="eastAsia"/>
        </w:rPr>
        <w:t>预算说明</w:t>
      </w:r>
    </w:p>
    <w:p w14:paraId="36A469B9">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方正小标宋_GBK" w:eastAsia="仿宋_GB2312" w:cs="方正小标宋_GBK"/>
          <w:sz w:val="32"/>
          <w:szCs w:val="32"/>
          <w:lang w:val="en-US" w:eastAsia="zh-CN"/>
        </w:rPr>
      </w:pPr>
      <w:r>
        <w:rPr>
          <w:rFonts w:hint="eastAsia" w:ascii="仿宋_GB2312" w:hAnsi="方正小标宋_GBK" w:eastAsia="仿宋_GB2312" w:cs="方正小标宋_GBK"/>
          <w:sz w:val="32"/>
          <w:szCs w:val="32"/>
          <w:lang w:val="en-US" w:eastAsia="zh-CN"/>
        </w:rPr>
        <w:t>根据建设内容给出项目申请预算表或给出市场询价报告(不限于其他医院类似项目的合同价，相关网站类似项目中标价或咨询相关厂家报价)。</w:t>
      </w:r>
    </w:p>
    <w:p w14:paraId="3C7AFE59">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方正小标宋_GBK" w:eastAsia="仿宋_GB2312" w:cs="方正小标宋_GBK"/>
          <w:sz w:val="32"/>
          <w:szCs w:val="32"/>
          <w:lang w:val="en-US" w:eastAsia="zh-CN"/>
        </w:rPr>
      </w:pPr>
      <w:r>
        <w:rPr>
          <w:rFonts w:hint="eastAsia" w:ascii="仿宋_GB2312" w:hAnsi="方正小标宋_GBK" w:eastAsia="仿宋_GB2312" w:cs="方正小标宋_GBK"/>
          <w:sz w:val="32"/>
          <w:szCs w:val="32"/>
          <w:lang w:val="en-US" w:eastAsia="zh-CN"/>
        </w:rPr>
        <w:t>该项目预算为19.5万元，请列举其他医疗行业单位的中标价格。</w:t>
      </w:r>
    </w:p>
    <w:sectPr>
      <w:pgSz w:w="11905" w:h="16837" w:orient="landscape"/>
      <w:pgMar w:top="1440" w:right="1800" w:bottom="1440" w:left="1800" w:header="850" w:footer="9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757B87"/>
    <w:multiLevelType w:val="singleLevel"/>
    <w:tmpl w:val="AC757B87"/>
    <w:lvl w:ilvl="0" w:tentative="0">
      <w:start w:val="1"/>
      <w:numFmt w:val="decimal"/>
      <w:suff w:val="nothing"/>
      <w:lvlText w:val="%1）"/>
      <w:lvlJc w:val="left"/>
    </w:lvl>
  </w:abstractNum>
  <w:abstractNum w:abstractNumId="1">
    <w:nsid w:val="CD4F641D"/>
    <w:multiLevelType w:val="multilevel"/>
    <w:tmpl w:val="CD4F641D"/>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ascii="Times New Roman" w:hAnsi="Times New Roman" w:cs="Times New Roman"/>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449664B2"/>
    <w:multiLevelType w:val="multilevel"/>
    <w:tmpl w:val="449664B2"/>
    <w:lvl w:ilvl="0" w:tentative="0">
      <w:start w:val="1"/>
      <w:numFmt w:val="chineseCountingThousand"/>
      <w:pStyle w:val="32"/>
      <w:suff w:val="space"/>
      <w:lvlText w:val="第%1章"/>
      <w:lvlJc w:val="left"/>
      <w:pPr>
        <w:ind w:left="0" w:firstLine="0"/>
      </w:pPr>
      <w:rPr>
        <w:rFonts w:hint="default" w:ascii="Times New Roman" w:hAnsi="Times New Roman" w:eastAsia="黑体"/>
        <w:b/>
        <w:i w:val="0"/>
        <w:sz w:val="32"/>
      </w:rPr>
    </w:lvl>
    <w:lvl w:ilvl="1" w:tentative="0">
      <w:start w:val="1"/>
      <w:numFmt w:val="decimal"/>
      <w:isLgl/>
      <w:suff w:val="space"/>
      <w:lvlText w:val="%1.%2"/>
      <w:lvlJc w:val="left"/>
      <w:pPr>
        <w:ind w:left="0" w:firstLine="0"/>
      </w:pPr>
      <w:rPr>
        <w:rFonts w:hint="default" w:ascii="Times New Roman" w:hAnsi="Times New Roman" w:cs="Times New Roman"/>
        <w:sz w:val="28"/>
      </w:rPr>
    </w:lvl>
    <w:lvl w:ilvl="2" w:tentative="0">
      <w:start w:val="1"/>
      <w:numFmt w:val="decimal"/>
      <w:isLgl/>
      <w:suff w:val="space"/>
      <w:lvlText w:val="%1.%2.%3"/>
      <w:lvlJc w:val="left"/>
      <w:pPr>
        <w:ind w:left="0" w:firstLine="0"/>
      </w:pPr>
      <w:rPr>
        <w:rFonts w:hint="default" w:ascii="Times New Roman" w:hAnsi="Times New Roman" w:eastAsia="黑体"/>
        <w:sz w:val="24"/>
      </w:rPr>
    </w:lvl>
    <w:lvl w:ilvl="3" w:tentative="0">
      <w:start w:val="1"/>
      <w:numFmt w:val="decimal"/>
      <w:isLgl/>
      <w:suff w:val="space"/>
      <w:lvlText w:val="%1.%2.%3.%4"/>
      <w:lvlJc w:val="left"/>
      <w:pPr>
        <w:ind w:left="0" w:firstLine="0"/>
      </w:pPr>
      <w:rPr>
        <w:rFonts w:hint="default" w:ascii="Times New Roman" w:hAnsi="Times New Roman" w:eastAsia="黑体"/>
        <w:sz w:val="24"/>
      </w:rPr>
    </w:lvl>
    <w:lvl w:ilvl="4" w:tentative="0">
      <w:start w:val="1"/>
      <w:numFmt w:val="decimal"/>
      <w:isLgl/>
      <w:suff w:val="space"/>
      <w:lvlText w:val="%1.%2.%3.%4.%5"/>
      <w:lvlJc w:val="left"/>
      <w:pPr>
        <w:ind w:left="0" w:firstLine="0"/>
      </w:pPr>
      <w:rPr>
        <w:rFonts w:hint="default" w:ascii="Times New Roman" w:hAnsi="Times New Roman" w:eastAsia="宋体"/>
        <w:b w:val="0"/>
        <w:i w:val="0"/>
        <w:sz w:val="24"/>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JiZjRkZjc0MWQ2ZmExYmQ1NTVjNmIzMmE3ZGI2NmUifQ=="/>
  </w:docVars>
  <w:rsids>
    <w:rsidRoot w:val="00D67FAC"/>
    <w:rsid w:val="00003119"/>
    <w:rsid w:val="00021E12"/>
    <w:rsid w:val="00046A21"/>
    <w:rsid w:val="000565A6"/>
    <w:rsid w:val="000918D8"/>
    <w:rsid w:val="0009294F"/>
    <w:rsid w:val="000D5EFD"/>
    <w:rsid w:val="000F2D3A"/>
    <w:rsid w:val="000F67EF"/>
    <w:rsid w:val="00102CF8"/>
    <w:rsid w:val="00122E11"/>
    <w:rsid w:val="001454C2"/>
    <w:rsid w:val="00164B03"/>
    <w:rsid w:val="00192D51"/>
    <w:rsid w:val="001A1B31"/>
    <w:rsid w:val="001A2B04"/>
    <w:rsid w:val="001A2FAB"/>
    <w:rsid w:val="001A30FF"/>
    <w:rsid w:val="001A3D94"/>
    <w:rsid w:val="001B4025"/>
    <w:rsid w:val="00201953"/>
    <w:rsid w:val="00201AC6"/>
    <w:rsid w:val="0022242C"/>
    <w:rsid w:val="002233BD"/>
    <w:rsid w:val="0022445E"/>
    <w:rsid w:val="00245AF8"/>
    <w:rsid w:val="00264B20"/>
    <w:rsid w:val="002714DB"/>
    <w:rsid w:val="0027199D"/>
    <w:rsid w:val="00271F48"/>
    <w:rsid w:val="00285FA4"/>
    <w:rsid w:val="002B2C33"/>
    <w:rsid w:val="002C6D6C"/>
    <w:rsid w:val="002E18A3"/>
    <w:rsid w:val="002E6044"/>
    <w:rsid w:val="00350E52"/>
    <w:rsid w:val="003524F1"/>
    <w:rsid w:val="003578E6"/>
    <w:rsid w:val="00375A16"/>
    <w:rsid w:val="003930B0"/>
    <w:rsid w:val="003D53E2"/>
    <w:rsid w:val="003E032A"/>
    <w:rsid w:val="003F51B3"/>
    <w:rsid w:val="0041372B"/>
    <w:rsid w:val="00414654"/>
    <w:rsid w:val="004300D2"/>
    <w:rsid w:val="004346BA"/>
    <w:rsid w:val="00440F6B"/>
    <w:rsid w:val="00443998"/>
    <w:rsid w:val="0045183B"/>
    <w:rsid w:val="00453518"/>
    <w:rsid w:val="00457597"/>
    <w:rsid w:val="004612DE"/>
    <w:rsid w:val="004C3389"/>
    <w:rsid w:val="004E50F9"/>
    <w:rsid w:val="004F5CDC"/>
    <w:rsid w:val="00521F58"/>
    <w:rsid w:val="0052608C"/>
    <w:rsid w:val="005313F2"/>
    <w:rsid w:val="00573940"/>
    <w:rsid w:val="00576A94"/>
    <w:rsid w:val="00585497"/>
    <w:rsid w:val="00593D40"/>
    <w:rsid w:val="005961B3"/>
    <w:rsid w:val="005A6509"/>
    <w:rsid w:val="005B790D"/>
    <w:rsid w:val="005C3252"/>
    <w:rsid w:val="005E5177"/>
    <w:rsid w:val="00612624"/>
    <w:rsid w:val="00613F88"/>
    <w:rsid w:val="0062252D"/>
    <w:rsid w:val="00625FDE"/>
    <w:rsid w:val="00634743"/>
    <w:rsid w:val="006426F1"/>
    <w:rsid w:val="00644919"/>
    <w:rsid w:val="00650FEE"/>
    <w:rsid w:val="00654F2C"/>
    <w:rsid w:val="00656060"/>
    <w:rsid w:val="00657569"/>
    <w:rsid w:val="006744F4"/>
    <w:rsid w:val="00693430"/>
    <w:rsid w:val="006C723D"/>
    <w:rsid w:val="006D4096"/>
    <w:rsid w:val="007068DC"/>
    <w:rsid w:val="007203E7"/>
    <w:rsid w:val="00731190"/>
    <w:rsid w:val="007354E1"/>
    <w:rsid w:val="00745220"/>
    <w:rsid w:val="00747424"/>
    <w:rsid w:val="007669A5"/>
    <w:rsid w:val="00774264"/>
    <w:rsid w:val="007946EE"/>
    <w:rsid w:val="007B0268"/>
    <w:rsid w:val="007B428F"/>
    <w:rsid w:val="007C1B60"/>
    <w:rsid w:val="007E10C3"/>
    <w:rsid w:val="007F79DF"/>
    <w:rsid w:val="0080411A"/>
    <w:rsid w:val="008107BD"/>
    <w:rsid w:val="00814163"/>
    <w:rsid w:val="008203E2"/>
    <w:rsid w:val="00827D8A"/>
    <w:rsid w:val="00836E17"/>
    <w:rsid w:val="008402BD"/>
    <w:rsid w:val="0085137E"/>
    <w:rsid w:val="008647B0"/>
    <w:rsid w:val="008734FC"/>
    <w:rsid w:val="008767D1"/>
    <w:rsid w:val="008856B2"/>
    <w:rsid w:val="008A5BA3"/>
    <w:rsid w:val="008B27D9"/>
    <w:rsid w:val="008B43E7"/>
    <w:rsid w:val="008C788B"/>
    <w:rsid w:val="008D03B9"/>
    <w:rsid w:val="008F152D"/>
    <w:rsid w:val="008F7A0A"/>
    <w:rsid w:val="00913711"/>
    <w:rsid w:val="00953FF8"/>
    <w:rsid w:val="0095525E"/>
    <w:rsid w:val="00963E7D"/>
    <w:rsid w:val="00970F4F"/>
    <w:rsid w:val="0097796D"/>
    <w:rsid w:val="00992DBF"/>
    <w:rsid w:val="009965C7"/>
    <w:rsid w:val="009C6EE3"/>
    <w:rsid w:val="009D0E57"/>
    <w:rsid w:val="009E0DBB"/>
    <w:rsid w:val="009E408F"/>
    <w:rsid w:val="009F0664"/>
    <w:rsid w:val="00A11C02"/>
    <w:rsid w:val="00A201CF"/>
    <w:rsid w:val="00A31F00"/>
    <w:rsid w:val="00A34F5A"/>
    <w:rsid w:val="00A4510D"/>
    <w:rsid w:val="00A526C5"/>
    <w:rsid w:val="00A81247"/>
    <w:rsid w:val="00A817F6"/>
    <w:rsid w:val="00AA28FD"/>
    <w:rsid w:val="00AA6765"/>
    <w:rsid w:val="00AD2D97"/>
    <w:rsid w:val="00AE450C"/>
    <w:rsid w:val="00AE5D4B"/>
    <w:rsid w:val="00B155C5"/>
    <w:rsid w:val="00B16332"/>
    <w:rsid w:val="00B25375"/>
    <w:rsid w:val="00B52A9E"/>
    <w:rsid w:val="00B52C9C"/>
    <w:rsid w:val="00B827FD"/>
    <w:rsid w:val="00BA03BD"/>
    <w:rsid w:val="00BA6BD2"/>
    <w:rsid w:val="00BD7C4B"/>
    <w:rsid w:val="00BE1693"/>
    <w:rsid w:val="00BF2657"/>
    <w:rsid w:val="00C0300F"/>
    <w:rsid w:val="00C127C9"/>
    <w:rsid w:val="00C229F9"/>
    <w:rsid w:val="00C31E1F"/>
    <w:rsid w:val="00C40014"/>
    <w:rsid w:val="00C42675"/>
    <w:rsid w:val="00C54C73"/>
    <w:rsid w:val="00C5634E"/>
    <w:rsid w:val="00C6499D"/>
    <w:rsid w:val="00C86843"/>
    <w:rsid w:val="00C93DF9"/>
    <w:rsid w:val="00C93F4C"/>
    <w:rsid w:val="00C96E71"/>
    <w:rsid w:val="00CD05A6"/>
    <w:rsid w:val="00CD3D41"/>
    <w:rsid w:val="00CE3038"/>
    <w:rsid w:val="00CF58CA"/>
    <w:rsid w:val="00D0156D"/>
    <w:rsid w:val="00D01F8D"/>
    <w:rsid w:val="00D11499"/>
    <w:rsid w:val="00D41797"/>
    <w:rsid w:val="00D45C97"/>
    <w:rsid w:val="00D526EE"/>
    <w:rsid w:val="00D52E77"/>
    <w:rsid w:val="00D5507A"/>
    <w:rsid w:val="00D559D4"/>
    <w:rsid w:val="00D60F63"/>
    <w:rsid w:val="00D62545"/>
    <w:rsid w:val="00D63276"/>
    <w:rsid w:val="00D67FAC"/>
    <w:rsid w:val="00D83EB7"/>
    <w:rsid w:val="00D925A6"/>
    <w:rsid w:val="00D96616"/>
    <w:rsid w:val="00DA1BF8"/>
    <w:rsid w:val="00DD43F8"/>
    <w:rsid w:val="00DE1407"/>
    <w:rsid w:val="00E101D2"/>
    <w:rsid w:val="00E14234"/>
    <w:rsid w:val="00E2436C"/>
    <w:rsid w:val="00E367CF"/>
    <w:rsid w:val="00E37F8E"/>
    <w:rsid w:val="00E43D76"/>
    <w:rsid w:val="00E45AB8"/>
    <w:rsid w:val="00E46A83"/>
    <w:rsid w:val="00E64103"/>
    <w:rsid w:val="00E67891"/>
    <w:rsid w:val="00E728F4"/>
    <w:rsid w:val="00E853DF"/>
    <w:rsid w:val="00E91D0F"/>
    <w:rsid w:val="00EA5AE3"/>
    <w:rsid w:val="00EB75A6"/>
    <w:rsid w:val="00EC10D9"/>
    <w:rsid w:val="00EE229F"/>
    <w:rsid w:val="00EF0827"/>
    <w:rsid w:val="00F02A82"/>
    <w:rsid w:val="00F04A08"/>
    <w:rsid w:val="00F5068E"/>
    <w:rsid w:val="00F561E8"/>
    <w:rsid w:val="00F63A3D"/>
    <w:rsid w:val="00F91B93"/>
    <w:rsid w:val="00FA2FAD"/>
    <w:rsid w:val="00FA75B9"/>
    <w:rsid w:val="00FB44F3"/>
    <w:rsid w:val="00FE7E87"/>
    <w:rsid w:val="01050944"/>
    <w:rsid w:val="0AFE53BA"/>
    <w:rsid w:val="0E4F06D1"/>
    <w:rsid w:val="0EF56F8E"/>
    <w:rsid w:val="19C658BE"/>
    <w:rsid w:val="20700ABB"/>
    <w:rsid w:val="278B4302"/>
    <w:rsid w:val="28BF71F2"/>
    <w:rsid w:val="2CF75313"/>
    <w:rsid w:val="2E3D6735"/>
    <w:rsid w:val="31B1774D"/>
    <w:rsid w:val="33BD5679"/>
    <w:rsid w:val="347C6618"/>
    <w:rsid w:val="37310572"/>
    <w:rsid w:val="3B8F2CA3"/>
    <w:rsid w:val="405F50CA"/>
    <w:rsid w:val="47B37AE3"/>
    <w:rsid w:val="4B851AD0"/>
    <w:rsid w:val="4DDB31F5"/>
    <w:rsid w:val="5AAE2166"/>
    <w:rsid w:val="5F0E7262"/>
    <w:rsid w:val="632F43F6"/>
    <w:rsid w:val="64596243"/>
    <w:rsid w:val="78D02359"/>
    <w:rsid w:val="7AC5601E"/>
    <w:rsid w:val="7AE00CFB"/>
    <w:rsid w:val="7C0F7CC8"/>
    <w:rsid w:val="7CE00428"/>
    <w:rsid w:val="7D1312C2"/>
    <w:rsid w:val="7E8F01CB"/>
    <w:rsid w:val="7F1F7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heme="minorHAnsi" w:hAnsiTheme="minorHAnsi" w:eastAsiaTheme="minorEastAsia" w:cstheme="minorBidi"/>
      <w:kern w:val="2"/>
      <w:sz w:val="21"/>
      <w:lang w:val="en-US" w:eastAsia="zh-CN" w:bidi="ar-SA"/>
    </w:rPr>
  </w:style>
  <w:style w:type="paragraph" w:styleId="2">
    <w:name w:val="heading 1"/>
    <w:basedOn w:val="1"/>
    <w:next w:val="1"/>
    <w:qFormat/>
    <w:uiPriority w:val="0"/>
    <w:pPr>
      <w:keepNext/>
      <w:keepLines/>
      <w:pageBreakBefore/>
      <w:numPr>
        <w:ilvl w:val="0"/>
        <w:numId w:val="1"/>
      </w:numPr>
      <w:spacing w:before="340" w:after="330" w:line="579" w:lineRule="auto"/>
      <w:ind w:left="432" w:hanging="432" w:firstLineChars="0"/>
      <w:outlineLvl w:val="0"/>
    </w:pPr>
    <w:rPr>
      <w:rFonts w:eastAsia="黑体"/>
      <w:b/>
      <w:bCs/>
      <w:kern w:val="44"/>
      <w:sz w:val="32"/>
      <w:szCs w:val="44"/>
    </w:rPr>
  </w:style>
  <w:style w:type="paragraph" w:styleId="3">
    <w:name w:val="heading 2"/>
    <w:basedOn w:val="1"/>
    <w:next w:val="1"/>
    <w:unhideWhenUsed/>
    <w:qFormat/>
    <w:uiPriority w:val="9"/>
    <w:pPr>
      <w:keepNext/>
      <w:keepLines/>
      <w:spacing w:before="260" w:after="260" w:line="415" w:lineRule="auto"/>
      <w:outlineLvl w:val="1"/>
    </w:pPr>
    <w:rPr>
      <w:rFonts w:asciiTheme="majorHAnsi" w:hAnsiTheme="majorHAnsi" w:eastAsiaTheme="majorEastAsia" w:cstheme="majorBidi"/>
      <w:b/>
      <w:sz w:val="32"/>
    </w:rPr>
  </w:style>
  <w:style w:type="paragraph" w:styleId="4">
    <w:name w:val="heading 3"/>
    <w:basedOn w:val="1"/>
    <w:next w:val="1"/>
    <w:semiHidden/>
    <w:unhideWhenUsed/>
    <w:qFormat/>
    <w:uiPriority w:val="9"/>
    <w:pPr>
      <w:keepNext/>
      <w:keepLines/>
      <w:spacing w:before="260" w:after="260" w:line="415" w:lineRule="auto"/>
      <w:outlineLvl w:val="2"/>
    </w:pPr>
    <w:rPr>
      <w:b/>
      <w:sz w:val="32"/>
    </w:rPr>
  </w:style>
  <w:style w:type="paragraph" w:styleId="5">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sz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firstLineChars="200"/>
    </w:pPr>
  </w:style>
  <w:style w:type="paragraph" w:styleId="7">
    <w:name w:val="annotation text"/>
    <w:basedOn w:val="1"/>
    <w:qFormat/>
    <w:uiPriority w:val="0"/>
    <w:rPr>
      <w:rFonts w:ascii="Calibri" w:hAnsi="Calibri" w:eastAsia="宋体" w:cs="Calibri"/>
    </w:rPr>
  </w:style>
  <w:style w:type="paragraph" w:styleId="8">
    <w:name w:val="Body Text"/>
    <w:basedOn w:val="1"/>
    <w:next w:val="9"/>
    <w:qFormat/>
    <w:uiPriority w:val="0"/>
    <w:pPr>
      <w:ind w:left="637"/>
    </w:pPr>
    <w:rPr>
      <w:rFonts w:ascii="宋体" w:hAnsi="宋体" w:eastAsia="宋体" w:cs="宋体"/>
      <w:kern w:val="0"/>
    </w:rPr>
  </w:style>
  <w:style w:type="paragraph" w:styleId="9">
    <w:name w:val="Title"/>
    <w:basedOn w:val="1"/>
    <w:next w:val="1"/>
    <w:link w:val="34"/>
    <w:qFormat/>
    <w:uiPriority w:val="10"/>
    <w:pPr>
      <w:spacing w:before="240" w:after="60"/>
      <w:jc w:val="center"/>
      <w:outlineLvl w:val="0"/>
    </w:pPr>
    <w:rPr>
      <w:rFonts w:asciiTheme="majorHAnsi" w:hAnsiTheme="majorHAnsi" w:eastAsiaTheme="majorEastAsia" w:cstheme="majorBidi"/>
      <w:b/>
      <w:bCs/>
      <w:sz w:val="32"/>
      <w:szCs w:val="32"/>
    </w:rPr>
  </w:style>
  <w:style w:type="paragraph" w:styleId="10">
    <w:name w:val="footer"/>
    <w:basedOn w:val="1"/>
    <w:qFormat/>
    <w:uiPriority w:val="0"/>
    <w:rPr>
      <w:sz w:val="18"/>
    </w:rPr>
  </w:style>
  <w:style w:type="paragraph" w:styleId="11">
    <w:name w:val="header"/>
    <w:basedOn w:val="1"/>
    <w:qFormat/>
    <w:uiPriority w:val="0"/>
    <w:pPr>
      <w:pBdr>
        <w:bottom w:val="single" w:color="000000" w:sz="6" w:space="1"/>
      </w:pBdr>
      <w:jc w:val="center"/>
    </w:pPr>
    <w:rPr>
      <w:sz w:val="18"/>
    </w:rPr>
  </w:style>
  <w:style w:type="paragraph" w:styleId="12">
    <w:name w:val="Body Text First Indent"/>
    <w:basedOn w:val="8"/>
    <w:qFormat/>
    <w:uiPriority w:val="0"/>
    <w:pPr>
      <w:ind w:firstLine="420" w:firstLineChars="100"/>
    </w:pPr>
  </w:style>
  <w:style w:type="table" w:styleId="14">
    <w:name w:val="Table Grid"/>
    <w:basedOn w:val="13"/>
    <w:autoRedefine/>
    <w:qFormat/>
    <w:uiPriority w:val="0"/>
    <w:pPr>
      <w:widowControl w:val="0"/>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6">
    <w:name w:val="Strong"/>
    <w:basedOn w:val="15"/>
    <w:qFormat/>
    <w:uiPriority w:val="0"/>
    <w:rPr>
      <w:b/>
    </w:rPr>
  </w:style>
  <w:style w:type="character" w:styleId="17">
    <w:name w:val="annotation reference"/>
    <w:qFormat/>
    <w:uiPriority w:val="0"/>
    <w:rPr>
      <w:sz w:val="21"/>
    </w:rPr>
  </w:style>
  <w:style w:type="character" w:customStyle="1" w:styleId="18">
    <w:name w:val="标题 3 字符"/>
    <w:basedOn w:val="15"/>
    <w:autoRedefine/>
    <w:qFormat/>
    <w:uiPriority w:val="0"/>
    <w:rPr>
      <w:b/>
      <w:kern w:val="2"/>
      <w:sz w:val="32"/>
    </w:rPr>
  </w:style>
  <w:style w:type="character" w:customStyle="1" w:styleId="19">
    <w:name w:val="标题 4 字符"/>
    <w:basedOn w:val="15"/>
    <w:autoRedefine/>
    <w:qFormat/>
    <w:uiPriority w:val="0"/>
    <w:rPr>
      <w:rFonts w:asciiTheme="majorHAnsi" w:hAnsiTheme="majorHAnsi" w:eastAsiaTheme="majorEastAsia" w:cstheme="majorBidi"/>
      <w:b/>
      <w:kern w:val="2"/>
      <w:sz w:val="28"/>
    </w:rPr>
  </w:style>
  <w:style w:type="character" w:customStyle="1" w:styleId="20">
    <w:name w:val="正文文本 字符"/>
    <w:basedOn w:val="15"/>
    <w:qFormat/>
    <w:uiPriority w:val="0"/>
    <w:rPr>
      <w:rFonts w:ascii="宋体" w:hAnsi="宋体" w:eastAsia="宋体" w:cs="宋体"/>
      <w:sz w:val="21"/>
    </w:rPr>
  </w:style>
  <w:style w:type="paragraph" w:customStyle="1" w:styleId="21">
    <w:name w:val="正文缩进_0"/>
    <w:basedOn w:val="22"/>
    <w:autoRedefine/>
    <w:qFormat/>
    <w:uiPriority w:val="0"/>
    <w:pPr>
      <w:ind w:firstLine="420"/>
    </w:pPr>
    <w:rPr>
      <w:rFonts w:ascii="Times New Roman" w:hAnsi="Times New Roman"/>
      <w:kern w:val="0"/>
    </w:rPr>
  </w:style>
  <w:style w:type="paragraph" w:customStyle="1" w:styleId="22">
    <w:name w:val="正文_1"/>
    <w:autoRedefine/>
    <w:qFormat/>
    <w:uiPriority w:val="0"/>
    <w:pPr>
      <w:widowControl w:val="0"/>
    </w:pPr>
    <w:rPr>
      <w:rFonts w:ascii="Calibri" w:hAnsi="Calibri" w:eastAsiaTheme="minorEastAsia" w:cstheme="minorBidi"/>
      <w:kern w:val="2"/>
      <w:sz w:val="21"/>
      <w:lang w:val="en-US" w:eastAsia="zh-CN" w:bidi="ar-SA"/>
    </w:rPr>
  </w:style>
  <w:style w:type="character" w:customStyle="1" w:styleId="23">
    <w:name w:val="批注文字 字符1"/>
    <w:autoRedefine/>
    <w:qFormat/>
    <w:uiPriority w:val="0"/>
    <w:rPr>
      <w:rFonts w:ascii="Calibri" w:hAnsi="Calibri" w:eastAsia="宋体" w:cs="Calibri"/>
      <w:kern w:val="2"/>
      <w:sz w:val="21"/>
    </w:rPr>
  </w:style>
  <w:style w:type="paragraph" w:customStyle="1" w:styleId="24">
    <w:name w:val="列出段落1"/>
    <w:basedOn w:val="1"/>
    <w:autoRedefine/>
    <w:qFormat/>
    <w:uiPriority w:val="0"/>
    <w:pPr>
      <w:ind w:firstLine="420" w:firstLineChars="200"/>
    </w:pPr>
    <w:rPr>
      <w:rFonts w:ascii="Times New Roman" w:hAnsi="Times New Roman" w:eastAsia="宋体" w:cs="Times New Roman"/>
    </w:rPr>
  </w:style>
  <w:style w:type="character" w:customStyle="1" w:styleId="25">
    <w:name w:val="正文缩进 Char_0"/>
    <w:autoRedefine/>
    <w:qFormat/>
    <w:uiPriority w:val="0"/>
    <w:rPr>
      <w:rFonts w:ascii="Times New Roman" w:hAnsi="Times New Roman" w:eastAsia="宋体" w:cs="Times New Roman"/>
      <w:sz w:val="21"/>
    </w:rPr>
  </w:style>
  <w:style w:type="character" w:customStyle="1" w:styleId="26">
    <w:name w:val="页脚 字符"/>
    <w:basedOn w:val="15"/>
    <w:qFormat/>
    <w:uiPriority w:val="0"/>
    <w:rPr>
      <w:kern w:val="2"/>
      <w:sz w:val="18"/>
    </w:rPr>
  </w:style>
  <w:style w:type="character" w:customStyle="1" w:styleId="27">
    <w:name w:val="页眉 字符"/>
    <w:basedOn w:val="15"/>
    <w:autoRedefine/>
    <w:qFormat/>
    <w:uiPriority w:val="0"/>
    <w:rPr>
      <w:kern w:val="2"/>
      <w:sz w:val="18"/>
    </w:rPr>
  </w:style>
  <w:style w:type="paragraph" w:styleId="28">
    <w:name w:val="List Paragraph"/>
    <w:basedOn w:val="1"/>
    <w:qFormat/>
    <w:uiPriority w:val="0"/>
    <w:pPr>
      <w:ind w:firstLine="420" w:firstLineChars="200"/>
    </w:pPr>
  </w:style>
  <w:style w:type="character" w:customStyle="1" w:styleId="29">
    <w:name w:val="列表段落 字符"/>
    <w:autoRedefine/>
    <w:qFormat/>
    <w:uiPriority w:val="0"/>
    <w:rPr>
      <w:kern w:val="2"/>
      <w:sz w:val="21"/>
    </w:rPr>
  </w:style>
  <w:style w:type="character" w:customStyle="1" w:styleId="30">
    <w:name w:val="批注文字 字符"/>
    <w:basedOn w:val="15"/>
    <w:autoRedefine/>
    <w:qFormat/>
    <w:uiPriority w:val="0"/>
    <w:rPr>
      <w:kern w:val="2"/>
      <w:sz w:val="21"/>
    </w:rPr>
  </w:style>
  <w:style w:type="paragraph" w:customStyle="1" w:styleId="31">
    <w:name w:val="监测指标、参考指标"/>
    <w:basedOn w:val="1"/>
    <w:qFormat/>
    <w:uiPriority w:val="0"/>
    <w:pPr>
      <w:outlineLvl w:val="1"/>
    </w:pPr>
    <w:rPr>
      <w:rFonts w:eastAsia="仿宋_GB2312"/>
      <w:b/>
      <w:sz w:val="28"/>
      <w:szCs w:val="28"/>
    </w:rPr>
  </w:style>
  <w:style w:type="paragraph" w:customStyle="1" w:styleId="32">
    <w:name w:val="各章标题（方案）"/>
    <w:basedOn w:val="9"/>
    <w:next w:val="1"/>
    <w:link w:val="33"/>
    <w:autoRedefine/>
    <w:qFormat/>
    <w:uiPriority w:val="0"/>
    <w:pPr>
      <w:numPr>
        <w:ilvl w:val="0"/>
        <w:numId w:val="2"/>
      </w:numPr>
      <w:spacing w:before="480" w:after="360"/>
    </w:pPr>
    <w:rPr>
      <w:rFonts w:ascii="黑体" w:hAnsi="黑体" w:eastAsia="黑体"/>
    </w:rPr>
  </w:style>
  <w:style w:type="character" w:customStyle="1" w:styleId="33">
    <w:name w:val="各章标题（方案） 字符"/>
    <w:basedOn w:val="34"/>
    <w:link w:val="32"/>
    <w:qFormat/>
    <w:uiPriority w:val="0"/>
    <w:rPr>
      <w:rFonts w:ascii="黑体" w:hAnsi="黑体" w:eastAsia="黑体" w:cstheme="majorBidi"/>
      <w:kern w:val="2"/>
      <w:sz w:val="32"/>
      <w:szCs w:val="32"/>
    </w:rPr>
  </w:style>
  <w:style w:type="character" w:customStyle="1" w:styleId="34">
    <w:name w:val="标题 字符"/>
    <w:basedOn w:val="15"/>
    <w:link w:val="9"/>
    <w:qFormat/>
    <w:uiPriority w:val="10"/>
    <w:rPr>
      <w:rFonts w:asciiTheme="majorHAnsi" w:hAnsiTheme="majorHAnsi" w:eastAsiaTheme="majorEastAsia" w:cstheme="majorBidi"/>
      <w:b/>
      <w:bCs/>
      <w:kern w:val="2"/>
      <w:sz w:val="32"/>
      <w:szCs w:val="32"/>
    </w:rPr>
  </w:style>
  <w:style w:type="paragraph" w:customStyle="1" w:styleId="35">
    <w:name w:val="Default"/>
    <w:autoRedefine/>
    <w:qFormat/>
    <w:uiPriority w:val="0"/>
    <w:pPr>
      <w:widowControl w:val="0"/>
      <w:autoSpaceDE w:val="0"/>
      <w:autoSpaceDN w:val="0"/>
      <w:adjustRightInd w:val="0"/>
      <w:jc w:val="both"/>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2504</Words>
  <Characters>2623</Characters>
  <Lines>1</Lines>
  <Paragraphs>1</Paragraphs>
  <TotalTime>1</TotalTime>
  <ScaleCrop>false</ScaleCrop>
  <LinksUpToDate>false</LinksUpToDate>
  <CharactersWithSpaces>2635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2023-05-31T00:58:00Z</dcterms:created>
  <dc:creator>DingTalk</dc:creator>
  <dc:description>DingTalk Document</dc:description>
  <cp:lastModifiedBy>Administrator</cp:lastModifiedBy>
  <dcterms:modified xsi:type="dcterms:W3CDTF">2024-11-14T00:40:03Z</dcterms:modified>
  <cp:revision>209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C4574A44F2304213B4ADB32B47B54B26_13</vt:lpwstr>
  </property>
</Properties>
</file>