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A4610">
      <w:pPr>
        <w:autoSpaceDE w:val="0"/>
        <w:autoSpaceDN w:val="0"/>
        <w:spacing w:after="156" w:afterLines="50" w:line="480" w:lineRule="auto"/>
        <w:jc w:val="center"/>
        <w:rPr>
          <w:rFonts w:hint="eastAsia" w:ascii="黑体" w:hAnsi="黑体" w:eastAsia="黑体" w:cs="黑体"/>
          <w:b/>
          <w:bCs/>
          <w:kern w:val="0"/>
          <w:sz w:val="44"/>
          <w:szCs w:val="44"/>
        </w:rPr>
      </w:pPr>
      <w:r>
        <w:rPr>
          <w:rFonts w:hint="eastAsia" w:ascii="黑体" w:hAnsi="黑体" w:eastAsia="黑体" w:cs="黑体"/>
          <w:b/>
          <w:bCs/>
          <w:kern w:val="0"/>
          <w:sz w:val="44"/>
          <w:szCs w:val="44"/>
        </w:rPr>
        <w:t>南方科技大学医院信息化项目论证</w:t>
      </w:r>
    </w:p>
    <w:p w14:paraId="7D695417">
      <w:pPr>
        <w:autoSpaceDE w:val="0"/>
        <w:autoSpaceDN w:val="0"/>
        <w:spacing w:after="156" w:afterLines="50" w:line="480" w:lineRule="auto"/>
        <w:jc w:val="center"/>
        <w:rPr>
          <w:rFonts w:hint="eastAsia" w:ascii="黑体" w:hAnsi="黑体" w:eastAsia="黑体" w:cs="黑体"/>
          <w:b/>
          <w:bCs/>
          <w:kern w:val="0"/>
          <w:sz w:val="44"/>
          <w:szCs w:val="44"/>
        </w:rPr>
      </w:pPr>
      <w:r>
        <w:rPr>
          <w:rFonts w:hint="eastAsia" w:ascii="黑体" w:hAnsi="黑体" w:eastAsia="黑体" w:cs="黑体"/>
          <w:b/>
          <w:bCs/>
          <w:kern w:val="0"/>
          <w:sz w:val="44"/>
          <w:szCs w:val="44"/>
        </w:rPr>
        <w:t>用户需求书</w:t>
      </w:r>
    </w:p>
    <w:p w14:paraId="4CCBE0D4">
      <w:pPr>
        <w:pStyle w:val="11"/>
        <w:ind w:firstLine="210"/>
        <w:rPr>
          <w:rFonts w:hint="eastAsia"/>
        </w:rPr>
      </w:pPr>
    </w:p>
    <w:p w14:paraId="447D0333">
      <w:pPr>
        <w:pStyle w:val="31"/>
        <w:rPr>
          <w:rFonts w:hint="eastAsia"/>
        </w:rPr>
      </w:pPr>
      <w:r>
        <w:rPr>
          <w:rFonts w:hint="eastAsia"/>
        </w:rPr>
        <w:t>项目背景</w:t>
      </w:r>
    </w:p>
    <w:p w14:paraId="0604F0F9">
      <w:pPr>
        <w:pStyle w:val="35"/>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rPr>
        <w:t>国家组织药品集中采购是深化医药卫生体制改革、完善药品价格形成机制、减轻患者用药经济负担和促进医药行业健康发展的重要举措。随着该项工作的常态化推进，集采药品种类不断增加，各医疗机</w:t>
      </w:r>
      <w:bookmarkStart w:id="0" w:name="_GoBack"/>
      <w:bookmarkEnd w:id="0"/>
      <w:r>
        <w:rPr>
          <w:rFonts w:hint="eastAsia" w:ascii="宋体" w:hAnsi="宋体" w:eastAsia="宋体" w:cs="宋体"/>
          <w:sz w:val="24"/>
          <w:szCs w:val="24"/>
        </w:rPr>
        <w:t>构在执行政策过程中遇到诸多共性问题。例如因各批次同类药品数量逐步增多而带来的任务量达成压力；采用诸如“一刀切，一把抓”等单一管理模式迫使患者强行换药；非中标同类可替代药品销量异常增长等。国家卫生健康委</w:t>
      </w:r>
      <w:r>
        <w:rPr>
          <w:rFonts w:hint="eastAsia" w:ascii="宋体" w:hAnsi="宋体" w:eastAsia="宋体" w:cs="宋体"/>
          <w:sz w:val="24"/>
          <w:szCs w:val="24"/>
          <w:lang w:val="en-US" w:eastAsia="zh-CN"/>
        </w:rPr>
        <w:t>在</w:t>
      </w:r>
      <w:r>
        <w:rPr>
          <w:rFonts w:hint="eastAsia" w:ascii="宋体" w:hAnsi="宋体" w:eastAsia="宋体" w:cs="宋体"/>
          <w:sz w:val="24"/>
          <w:szCs w:val="24"/>
          <w:lang w:eastAsia="zh-CN"/>
        </w:rPr>
        <w:t>《</w:t>
      </w:r>
      <w:r>
        <w:rPr>
          <w:rFonts w:hint="eastAsia" w:ascii="宋体" w:hAnsi="宋体" w:eastAsia="宋体" w:cs="宋体"/>
          <w:sz w:val="24"/>
          <w:szCs w:val="24"/>
        </w:rPr>
        <w:t>国家卫生健康委办公厅关于进一步做好国家组织药品集中采购中选药品配备使用工作的通知</w:t>
      </w:r>
      <w:r>
        <w:rPr>
          <w:rFonts w:hint="eastAsia" w:ascii="宋体" w:hAnsi="宋体" w:eastAsia="宋体" w:cs="宋体"/>
          <w:sz w:val="24"/>
          <w:szCs w:val="24"/>
          <w:lang w:eastAsia="zh-CN"/>
        </w:rPr>
        <w:t>》（国卫办医函〔2019〕889号）</w:t>
      </w:r>
      <w:r>
        <w:rPr>
          <w:rFonts w:hint="eastAsia" w:ascii="宋体" w:hAnsi="宋体" w:eastAsia="宋体" w:cs="宋体"/>
          <w:sz w:val="24"/>
          <w:szCs w:val="24"/>
          <w:lang w:val="en-US" w:eastAsia="zh-CN"/>
        </w:rPr>
        <w:t>中，要求卫生健康行政部门和医疗机构要运用信息化手段，建立和完善中选药品使用监测评价和预警制度。依托药品采购、使用等信息平台，建立畅通、及时、高效的信息上报和反馈渠道，及时统计中选药品使用信息，并对中选药品临床使用安全性、有效性、合理性和经济性进行监测、分析和评估，定期通报监测结果及相关信息。</w:t>
      </w:r>
    </w:p>
    <w:p w14:paraId="23EF5B8A">
      <w:pPr>
        <w:pStyle w:val="35"/>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en-US" w:eastAsia="zh-CN"/>
        </w:rPr>
        <w:t>目前我院已完成和进行中的</w:t>
      </w:r>
      <w:r>
        <w:rPr>
          <w:rFonts w:hint="eastAsia" w:ascii="宋体" w:hAnsi="宋体" w:eastAsia="宋体" w:cs="宋体"/>
          <w:sz w:val="24"/>
          <w:szCs w:val="24"/>
        </w:rPr>
        <w:t>国家组织药品集中采购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包括省级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的累计批次已有43批次、964个品种，集采药品使用情况分析所需要的数据冗余和繁杂，数据报告使用者对数据的可读性变差并且难以抓住核心关键指标为决策者提供可靠的数据支撑。同时，我院集采数据主要依靠人工统计，费时费力且无法实现实时监控，也无法提醒临床，让临床知晓集采药品的实时完成情况，导致某些品种任务无法完成，造成滞销。另外，目前没有专人负责集采药品的管理工作，兼职药师很难完成临床科室任务量确认、数据处理、实时监控任务完成情况、与临床沟通、管控开具比例、推送预警等一系列集采管理工作。故</w:t>
      </w:r>
      <w:r>
        <w:rPr>
          <w:rFonts w:hint="eastAsia" w:ascii="宋体" w:hAnsi="宋体" w:eastAsia="宋体" w:cs="宋体"/>
          <w:sz w:val="24"/>
          <w:szCs w:val="24"/>
        </w:rPr>
        <w:t>需</w:t>
      </w:r>
      <w:r>
        <w:rPr>
          <w:rFonts w:hint="eastAsia" w:ascii="宋体" w:hAnsi="宋体" w:eastAsia="宋体" w:cs="宋体"/>
          <w:sz w:val="24"/>
          <w:szCs w:val="24"/>
          <w:lang w:val="en-US" w:eastAsia="zh-CN"/>
        </w:rPr>
        <w:t>要</w:t>
      </w:r>
      <w:r>
        <w:rPr>
          <w:rFonts w:hint="eastAsia" w:ascii="宋体" w:hAnsi="宋体" w:eastAsia="宋体" w:cs="宋体"/>
          <w:sz w:val="24"/>
          <w:szCs w:val="24"/>
        </w:rPr>
        <w:t>完善的信息化技术支持，通过信息系统对集采药品的完成率、同类品种使用量和科室的任务完成进度等进行监管，</w:t>
      </w:r>
      <w:r>
        <w:rPr>
          <w:rFonts w:hint="eastAsia" w:ascii="宋体" w:hAnsi="宋体" w:eastAsia="宋体" w:cs="宋体"/>
          <w:sz w:val="24"/>
          <w:szCs w:val="24"/>
          <w:lang w:val="en-US" w:eastAsia="zh-CN"/>
        </w:rPr>
        <w:t>同时自动管控集采原研开具比，及时提醒临床任务情况，</w:t>
      </w:r>
      <w:r>
        <w:rPr>
          <w:rFonts w:hint="eastAsia" w:ascii="宋体" w:hAnsi="宋体" w:eastAsia="宋体" w:cs="宋体"/>
          <w:sz w:val="24"/>
          <w:szCs w:val="24"/>
        </w:rPr>
        <w:t>实现药品集采工作全程化、精细化管理。</w:t>
      </w:r>
    </w:p>
    <w:p w14:paraId="4C79537B">
      <w:pPr>
        <w:rPr>
          <w:rFonts w:hint="eastAsia" w:ascii="仿宋" w:hAnsi="仿宋" w:eastAsia="仿宋" w:cs="仿宋"/>
        </w:rPr>
      </w:pPr>
    </w:p>
    <w:p w14:paraId="658479A3">
      <w:pPr>
        <w:pStyle w:val="31"/>
        <w:rPr>
          <w:rFonts w:hint="eastAsia"/>
        </w:rPr>
      </w:pPr>
      <w:r>
        <w:rPr>
          <w:rFonts w:hint="eastAsia"/>
        </w:rPr>
        <w:t>项目建设清单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5113"/>
        <w:gridCol w:w="1582"/>
        <w:gridCol w:w="947"/>
      </w:tblGrid>
      <w:tr w14:paraId="44EB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top"/>
          </w:tcPr>
          <w:p w14:paraId="2B7DDE5D">
            <w:pPr>
              <w:pStyle w:val="35"/>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5113" w:type="dxa"/>
            <w:vAlign w:val="top"/>
          </w:tcPr>
          <w:p w14:paraId="61AEE1CD">
            <w:pPr>
              <w:pStyle w:val="35"/>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项目名称</w:t>
            </w:r>
          </w:p>
        </w:tc>
        <w:tc>
          <w:tcPr>
            <w:tcW w:w="1582" w:type="dxa"/>
            <w:vAlign w:val="top"/>
          </w:tcPr>
          <w:p w14:paraId="7C1EF743">
            <w:pPr>
              <w:pStyle w:val="35"/>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单位：套</w:t>
            </w:r>
          </w:p>
        </w:tc>
        <w:tc>
          <w:tcPr>
            <w:tcW w:w="947" w:type="dxa"/>
            <w:vAlign w:val="top"/>
          </w:tcPr>
          <w:p w14:paraId="32D07402">
            <w:pPr>
              <w:pStyle w:val="35"/>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6EB6A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top"/>
          </w:tcPr>
          <w:p w14:paraId="1B69FB07">
            <w:pPr>
              <w:pStyle w:val="35"/>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5113" w:type="dxa"/>
            <w:vAlign w:val="top"/>
          </w:tcPr>
          <w:p w14:paraId="027E18F1">
            <w:pPr>
              <w:pStyle w:val="35"/>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南方科技大学医院智慧药学管理集成系统</w:t>
            </w:r>
          </w:p>
        </w:tc>
        <w:tc>
          <w:tcPr>
            <w:tcW w:w="1582" w:type="dxa"/>
            <w:vAlign w:val="top"/>
          </w:tcPr>
          <w:p w14:paraId="750C2E02">
            <w:pPr>
              <w:pStyle w:val="35"/>
              <w:spacing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947" w:type="dxa"/>
            <w:vAlign w:val="top"/>
          </w:tcPr>
          <w:p w14:paraId="62ED0547">
            <w:pPr>
              <w:pStyle w:val="35"/>
              <w:spacing w:line="360" w:lineRule="auto"/>
              <w:jc w:val="center"/>
              <w:rPr>
                <w:rFonts w:hint="eastAsia" w:ascii="宋体" w:hAnsi="宋体" w:eastAsia="宋体" w:cs="宋体"/>
                <w:sz w:val="24"/>
                <w:szCs w:val="24"/>
                <w:vertAlign w:val="baseline"/>
                <w:lang w:val="en-US" w:eastAsia="zh-CN"/>
              </w:rPr>
            </w:pPr>
          </w:p>
        </w:tc>
      </w:tr>
    </w:tbl>
    <w:p w14:paraId="31CE482B">
      <w:pPr>
        <w:rPr>
          <w:rFonts w:hint="eastAsia"/>
        </w:rPr>
      </w:pPr>
    </w:p>
    <w:p w14:paraId="4B41E253">
      <w:pPr>
        <w:pStyle w:val="31"/>
        <w:rPr>
          <w:rFonts w:hint="eastAsia"/>
        </w:rPr>
      </w:pPr>
      <w:r>
        <w:rPr>
          <w:rFonts w:hint="eastAsia"/>
        </w:rPr>
        <w:t>项目建设内容</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382"/>
        <w:gridCol w:w="6125"/>
      </w:tblGrid>
      <w:tr w14:paraId="35F8A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14:paraId="64A360A7">
            <w:pPr>
              <w:widowControl/>
              <w:jc w:val="center"/>
              <w:rPr>
                <w:rFonts w:ascii="宋体" w:hAnsi="宋体" w:eastAsia="宋体"/>
                <w:vertAlign w:val="baseline"/>
              </w:rPr>
            </w:pPr>
            <w:r>
              <w:rPr>
                <w:rFonts w:hint="eastAsia" w:ascii="宋体" w:hAnsi="宋体" w:eastAsia="宋体"/>
                <w:b/>
                <w:color w:val="000000"/>
                <w:kern w:val="0"/>
              </w:rPr>
              <w:t>序号</w:t>
            </w:r>
          </w:p>
        </w:tc>
        <w:tc>
          <w:tcPr>
            <w:tcW w:w="1382" w:type="dxa"/>
            <w:vAlign w:val="center"/>
          </w:tcPr>
          <w:p w14:paraId="1D639EB2">
            <w:pPr>
              <w:widowControl/>
              <w:jc w:val="center"/>
              <w:rPr>
                <w:rFonts w:ascii="宋体" w:hAnsi="宋体" w:eastAsia="宋体"/>
                <w:vertAlign w:val="baseline"/>
              </w:rPr>
            </w:pPr>
            <w:r>
              <w:rPr>
                <w:rFonts w:hint="eastAsia" w:ascii="宋体" w:hAnsi="宋体" w:eastAsia="宋体"/>
                <w:b/>
                <w:color w:val="000000"/>
                <w:kern w:val="0"/>
                <w:lang w:val="en-US" w:eastAsia="zh-CN"/>
              </w:rPr>
              <w:t>功能</w:t>
            </w:r>
          </w:p>
        </w:tc>
        <w:tc>
          <w:tcPr>
            <w:tcW w:w="6125" w:type="dxa"/>
            <w:vAlign w:val="center"/>
          </w:tcPr>
          <w:p w14:paraId="1FE15602">
            <w:pPr>
              <w:widowControl/>
              <w:jc w:val="center"/>
              <w:rPr>
                <w:rFonts w:ascii="宋体" w:hAnsi="宋体" w:eastAsia="宋体"/>
                <w:vertAlign w:val="baseline"/>
              </w:rPr>
            </w:pPr>
            <w:r>
              <w:rPr>
                <w:rFonts w:hint="eastAsia" w:ascii="宋体" w:hAnsi="宋体" w:eastAsia="宋体"/>
                <w:b/>
                <w:color w:val="000000"/>
                <w:kern w:val="0"/>
              </w:rPr>
              <w:t>详细技术要求</w:t>
            </w:r>
          </w:p>
        </w:tc>
      </w:tr>
      <w:tr w14:paraId="6382F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37" w:type="dxa"/>
            <w:vMerge w:val="restart"/>
          </w:tcPr>
          <w:p w14:paraId="51BD9C56">
            <w:pPr>
              <w:numPr>
                <w:ilvl w:val="0"/>
                <w:numId w:val="2"/>
              </w:numPr>
              <w:ind w:left="425" w:leftChars="0" w:hanging="425" w:firstLineChars="0"/>
              <w:jc w:val="center"/>
              <w:rPr>
                <w:rFonts w:hint="default" w:ascii="宋体" w:hAnsi="宋体" w:eastAsia="宋体"/>
                <w:vertAlign w:val="baseline"/>
                <w:lang w:val="en-US" w:eastAsia="zh-CN"/>
              </w:rPr>
            </w:pPr>
          </w:p>
        </w:tc>
        <w:tc>
          <w:tcPr>
            <w:tcW w:w="1382" w:type="dxa"/>
            <w:vMerge w:val="restart"/>
          </w:tcPr>
          <w:p w14:paraId="2B1FD356">
            <w:pPr>
              <w:jc w:val="left"/>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构架要求</w:t>
            </w:r>
          </w:p>
        </w:tc>
        <w:tc>
          <w:tcPr>
            <w:tcW w:w="6125" w:type="dxa"/>
            <w:vAlign w:val="center"/>
          </w:tcPr>
          <w:p w14:paraId="5B84DE2B">
            <w:pPr>
              <w:pStyle w:val="27"/>
              <w:widowControl/>
              <w:numPr>
                <w:ilvl w:val="0"/>
                <w:numId w:val="0"/>
              </w:numPr>
              <w:ind w:left="0" w:leftChars="0" w:firstLine="0" w:firstLineChars="0"/>
              <w:jc w:val="left"/>
              <w:textAlignment w:val="center"/>
              <w:rPr>
                <w:rFonts w:hint="eastAsia" w:ascii="宋体" w:hAnsi="宋体" w:eastAsia="宋体"/>
                <w:vertAlign w:val="baseline"/>
                <w:lang w:val="en-US" w:eastAsia="zh-CN"/>
              </w:rPr>
            </w:pPr>
            <w:r>
              <w:rPr>
                <w:rFonts w:hint="eastAsia" w:ascii="宋体" w:hAnsi="宋体" w:eastAsia="宋体" w:cs="宋体"/>
                <w:kern w:val="2"/>
                <w:sz w:val="21"/>
                <w:lang w:val="en-US" w:eastAsia="zh-CN" w:bidi="ar-SA"/>
              </w:rPr>
              <w:t>系统使用Java、.Net、Golang、JavaScript等主流语言开发，具备良好的开发、测试及上线流程，后期易于维护</w:t>
            </w:r>
          </w:p>
        </w:tc>
      </w:tr>
      <w:tr w14:paraId="71EE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37" w:type="dxa"/>
            <w:vMerge w:val="continue"/>
          </w:tcPr>
          <w:p w14:paraId="069706E4"/>
        </w:tc>
        <w:tc>
          <w:tcPr>
            <w:tcW w:w="1382" w:type="dxa"/>
            <w:vMerge w:val="continue"/>
          </w:tcPr>
          <w:p w14:paraId="4D53D82E"/>
        </w:tc>
        <w:tc>
          <w:tcPr>
            <w:tcW w:w="6125" w:type="dxa"/>
            <w:vAlign w:val="center"/>
          </w:tcPr>
          <w:p w14:paraId="2AE1EA31">
            <w:pPr>
              <w:pStyle w:val="27"/>
              <w:widowControl/>
              <w:numPr>
                <w:ilvl w:val="0"/>
                <w:numId w:val="0"/>
              </w:numPr>
              <w:ind w:left="0" w:leftChars="0" w:firstLine="0" w:firstLineChars="0"/>
              <w:jc w:val="left"/>
              <w:textAlignment w:val="center"/>
              <w:rPr>
                <w:rFonts w:hint="eastAsia" w:ascii="宋体" w:hAnsi="宋体" w:eastAsia="宋体"/>
                <w:vertAlign w:val="baseline"/>
                <w:lang w:val="en-US" w:eastAsia="zh-CN"/>
              </w:rPr>
            </w:pPr>
            <w:r>
              <w:rPr>
                <w:rFonts w:hint="eastAsia" w:ascii="宋体" w:hAnsi="宋体" w:eastAsia="宋体" w:cs="宋体"/>
                <w:kern w:val="2"/>
                <w:sz w:val="21"/>
                <w:lang w:val="en-US" w:eastAsia="zh-CN" w:bidi="ar-SA"/>
              </w:rPr>
              <w:t>系统使用主流数据库，如MySQL 、PostgreSQL、SQL Server等，数据库需支持集群扩展，必要时可采用</w:t>
            </w:r>
          </w:p>
        </w:tc>
      </w:tr>
      <w:tr w14:paraId="6837F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37" w:type="dxa"/>
            <w:vMerge w:val="continue"/>
          </w:tcPr>
          <w:p w14:paraId="4083B930">
            <w:pPr>
              <w:rPr>
                <w:rFonts w:hint="eastAsia" w:ascii="宋体" w:hAnsi="宋体" w:eastAsia="宋体"/>
                <w:vertAlign w:val="baseline"/>
                <w:lang w:val="en-US" w:eastAsia="zh-CN"/>
              </w:rPr>
            </w:pPr>
          </w:p>
        </w:tc>
        <w:tc>
          <w:tcPr>
            <w:tcW w:w="1382" w:type="dxa"/>
            <w:vMerge w:val="continue"/>
          </w:tcPr>
          <w:p w14:paraId="423EBD24">
            <w:pPr>
              <w:rPr>
                <w:rFonts w:hint="eastAsia" w:ascii="宋体" w:hAnsi="宋体" w:eastAsia="宋体"/>
                <w:vertAlign w:val="baseline"/>
                <w:lang w:val="en-US" w:eastAsia="zh-CN"/>
              </w:rPr>
            </w:pPr>
          </w:p>
        </w:tc>
        <w:tc>
          <w:tcPr>
            <w:tcW w:w="6125" w:type="dxa"/>
            <w:vAlign w:val="center"/>
          </w:tcPr>
          <w:p w14:paraId="116B4016">
            <w:pPr>
              <w:pStyle w:val="27"/>
              <w:widowControl/>
              <w:numPr>
                <w:ilvl w:val="0"/>
                <w:numId w:val="0"/>
              </w:numPr>
              <w:ind w:left="0" w:leftChars="0" w:firstLine="0" w:firstLineChars="0"/>
              <w:jc w:val="left"/>
              <w:textAlignment w:val="center"/>
              <w:rPr>
                <w:rFonts w:hint="eastAsia" w:ascii="宋体" w:hAnsi="宋体" w:eastAsia="宋体"/>
                <w:vertAlign w:val="baseline"/>
                <w:lang w:val="en-US" w:eastAsia="zh-CN"/>
              </w:rPr>
            </w:pPr>
            <w:r>
              <w:rPr>
                <w:rFonts w:hint="eastAsia" w:ascii="宋体" w:hAnsi="宋体" w:eastAsia="宋体" w:cs="宋体"/>
                <w:kern w:val="2"/>
                <w:sz w:val="21"/>
                <w:lang w:val="en-US" w:eastAsia="zh-CN" w:bidi="ar-SA"/>
              </w:rPr>
              <w:t>系统采用B/S架构，前后端分离,后端业务服务全部以API方式提供服务</w:t>
            </w:r>
          </w:p>
        </w:tc>
      </w:tr>
      <w:tr w14:paraId="04901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37" w:type="dxa"/>
            <w:vMerge w:val="continue"/>
          </w:tcPr>
          <w:p w14:paraId="20915EDC">
            <w:pPr>
              <w:rPr>
                <w:rFonts w:hint="eastAsia" w:ascii="宋体" w:hAnsi="宋体" w:eastAsia="宋体"/>
                <w:vertAlign w:val="baseline"/>
                <w:lang w:val="en-US" w:eastAsia="zh-CN"/>
              </w:rPr>
            </w:pPr>
          </w:p>
        </w:tc>
        <w:tc>
          <w:tcPr>
            <w:tcW w:w="1382" w:type="dxa"/>
            <w:vMerge w:val="continue"/>
          </w:tcPr>
          <w:p w14:paraId="419557A4">
            <w:pPr>
              <w:rPr>
                <w:rFonts w:hint="eastAsia" w:ascii="宋体" w:hAnsi="宋体" w:eastAsia="宋体"/>
                <w:vertAlign w:val="baseline"/>
                <w:lang w:val="en-US" w:eastAsia="zh-CN"/>
              </w:rPr>
            </w:pPr>
          </w:p>
        </w:tc>
        <w:tc>
          <w:tcPr>
            <w:tcW w:w="6125" w:type="dxa"/>
            <w:vAlign w:val="center"/>
          </w:tcPr>
          <w:p w14:paraId="44F0F314">
            <w:pPr>
              <w:pStyle w:val="27"/>
              <w:widowControl/>
              <w:numPr>
                <w:ilvl w:val="0"/>
                <w:numId w:val="0"/>
              </w:numPr>
              <w:ind w:left="0" w:leftChars="0" w:firstLine="0" w:firstLineChars="0"/>
              <w:jc w:val="left"/>
              <w:textAlignment w:val="center"/>
              <w:rPr>
                <w:rFonts w:hint="eastAsia" w:ascii="宋体" w:hAnsi="宋体" w:eastAsia="宋体"/>
                <w:vertAlign w:val="baseline"/>
                <w:lang w:val="en-US" w:eastAsia="zh-CN"/>
              </w:rPr>
            </w:pPr>
            <w:r>
              <w:rPr>
                <w:rFonts w:hint="eastAsia" w:ascii="宋体" w:hAnsi="宋体" w:eastAsia="宋体" w:cs="宋体"/>
                <w:kern w:val="2"/>
                <w:sz w:val="21"/>
                <w:lang w:val="en-US" w:eastAsia="zh-CN" w:bidi="ar-SA"/>
              </w:rPr>
              <w:t>系统使用消息队列、缓存服务、对象存储等中间件技术提升系统的性能及可扩展性</w:t>
            </w:r>
          </w:p>
        </w:tc>
      </w:tr>
      <w:tr w14:paraId="3172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tcPr>
          <w:p w14:paraId="7CA24897">
            <w:pPr>
              <w:numPr>
                <w:ilvl w:val="0"/>
                <w:numId w:val="2"/>
              </w:numPr>
              <w:ind w:left="425" w:leftChars="0" w:hanging="425" w:firstLineChars="0"/>
              <w:jc w:val="center"/>
              <w:rPr>
                <w:rFonts w:hint="default" w:ascii="宋体" w:hAnsi="宋体" w:eastAsia="宋体"/>
                <w:vertAlign w:val="baseline"/>
                <w:lang w:val="en-US" w:eastAsia="zh-CN"/>
              </w:rPr>
            </w:pPr>
          </w:p>
        </w:tc>
        <w:tc>
          <w:tcPr>
            <w:tcW w:w="1382" w:type="dxa"/>
          </w:tcPr>
          <w:p w14:paraId="2A8EAAB7">
            <w:pPr>
              <w:jc w:val="left"/>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数据管理平台</w:t>
            </w:r>
          </w:p>
        </w:tc>
        <w:tc>
          <w:tcPr>
            <w:tcW w:w="6125" w:type="dxa"/>
          </w:tcPr>
          <w:p w14:paraId="50DC14D5">
            <w:pPr>
              <w:rPr>
                <w:rFonts w:hint="eastAsia" w:ascii="宋体" w:hAnsi="宋体" w:eastAsia="宋体"/>
                <w:vertAlign w:val="baseline"/>
                <w:lang w:val="en-US" w:eastAsia="zh-CN"/>
              </w:rPr>
            </w:pPr>
            <w:r>
              <w:rPr>
                <w:rFonts w:hint="eastAsia" w:ascii="宋体" w:hAnsi="宋体" w:eastAsia="宋体" w:cs="宋体"/>
                <w:lang w:val="en-US" w:eastAsia="zh-CN"/>
              </w:rPr>
              <w:t>实现大屏、分类、分权限统计分析用药各类运营数据，包括三级公立医院绩效考核和三甲评审等数据，支持网络版本，自动对接his、lis、pacs等医院信息系统，最终全面实现统计分析自动化。</w:t>
            </w:r>
          </w:p>
        </w:tc>
      </w:tr>
      <w:tr w14:paraId="1791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restart"/>
          </w:tcPr>
          <w:p w14:paraId="28198F1B">
            <w:pPr>
              <w:numPr>
                <w:ilvl w:val="0"/>
                <w:numId w:val="2"/>
              </w:numPr>
              <w:ind w:left="425" w:leftChars="0" w:hanging="425" w:firstLineChars="0"/>
              <w:jc w:val="center"/>
              <w:rPr>
                <w:rFonts w:hint="default" w:ascii="宋体" w:hAnsi="宋体" w:eastAsia="宋体"/>
                <w:vertAlign w:val="baseline"/>
                <w:lang w:val="en-US" w:eastAsia="zh-CN"/>
              </w:rPr>
            </w:pPr>
          </w:p>
        </w:tc>
        <w:tc>
          <w:tcPr>
            <w:tcW w:w="1382" w:type="dxa"/>
            <w:vMerge w:val="restart"/>
          </w:tcPr>
          <w:p w14:paraId="2653C50F">
            <w:pPr>
              <w:jc w:val="left"/>
              <w:rPr>
                <w:rFonts w:hint="default" w:ascii="宋体" w:hAnsi="宋体" w:eastAsia="宋体" w:cs="宋体"/>
                <w:kern w:val="2"/>
                <w:sz w:val="21"/>
                <w:lang w:val="en-US" w:eastAsia="zh-CN" w:bidi="ar-SA"/>
              </w:rPr>
            </w:pPr>
            <w:r>
              <w:rPr>
                <w:rFonts w:hint="eastAsia" w:ascii="宋体" w:hAnsi="宋体" w:eastAsia="宋体" w:cs="宋体"/>
                <w:kern w:val="2"/>
                <w:sz w:val="21"/>
                <w:lang w:val="en-US" w:eastAsia="zh-CN" w:bidi="ar-SA"/>
              </w:rPr>
              <w:t>数据维护中心</w:t>
            </w:r>
          </w:p>
        </w:tc>
        <w:tc>
          <w:tcPr>
            <w:tcW w:w="6125" w:type="dxa"/>
          </w:tcPr>
          <w:p w14:paraId="294BCC88">
            <w:pPr>
              <w:rPr>
                <w:rFonts w:hint="eastAsia" w:ascii="宋体" w:hAnsi="宋体" w:eastAsia="宋体"/>
                <w:vertAlign w:val="baseline"/>
                <w:lang w:val="en-US" w:eastAsia="zh-CN"/>
              </w:rPr>
            </w:pPr>
            <w:r>
              <w:rPr>
                <w:rFonts w:hint="eastAsia" w:ascii="宋体" w:hAnsi="宋体" w:eastAsia="宋体"/>
                <w:vertAlign w:val="baseline"/>
                <w:lang w:val="en-US" w:eastAsia="zh-CN"/>
              </w:rPr>
              <w:t>通过数据中心维护现有药品数据，可对药品信息进行编辑</w:t>
            </w:r>
          </w:p>
        </w:tc>
      </w:tr>
      <w:tr w14:paraId="4D99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tcPr>
          <w:p w14:paraId="73052544">
            <w:pPr>
              <w:jc w:val="center"/>
              <w:rPr>
                <w:rFonts w:hint="eastAsia" w:ascii="宋体" w:hAnsi="宋体" w:eastAsia="宋体"/>
                <w:vertAlign w:val="baseline"/>
                <w:lang w:val="en-US" w:eastAsia="zh-CN"/>
              </w:rPr>
            </w:pPr>
          </w:p>
        </w:tc>
        <w:tc>
          <w:tcPr>
            <w:tcW w:w="1382" w:type="dxa"/>
            <w:vMerge w:val="continue"/>
          </w:tcPr>
          <w:p w14:paraId="5A55ED1F">
            <w:pPr>
              <w:rPr>
                <w:rFonts w:hint="eastAsia" w:ascii="宋体" w:hAnsi="宋体" w:eastAsia="宋体" w:cs="宋体"/>
                <w:kern w:val="2"/>
                <w:sz w:val="21"/>
                <w:lang w:val="en-US" w:eastAsia="zh-CN" w:bidi="ar-SA"/>
              </w:rPr>
            </w:pPr>
          </w:p>
        </w:tc>
        <w:tc>
          <w:tcPr>
            <w:tcW w:w="6125" w:type="dxa"/>
          </w:tcPr>
          <w:p w14:paraId="63D324FD">
            <w:pPr>
              <w:rPr>
                <w:rFonts w:hint="default" w:ascii="宋体" w:hAnsi="宋体" w:eastAsia="宋体"/>
                <w:vertAlign w:val="baseline"/>
                <w:lang w:val="en-US" w:eastAsia="zh-CN"/>
              </w:rPr>
            </w:pPr>
            <w:r>
              <w:rPr>
                <w:rFonts w:hint="eastAsia" w:ascii="宋体" w:hAnsi="宋体" w:eastAsia="宋体"/>
                <w:vertAlign w:val="baseline"/>
                <w:lang w:val="en-US" w:eastAsia="zh-CN"/>
              </w:rPr>
              <w:t>对药品信息</w:t>
            </w:r>
            <w:r>
              <w:rPr>
                <w:rFonts w:hint="eastAsia" w:ascii="宋体" w:hAnsi="宋体"/>
                <w:vertAlign w:val="baseline"/>
                <w:lang w:val="en-US" w:eastAsia="zh-CN"/>
              </w:rPr>
              <w:t>按品种、ATC</w:t>
            </w:r>
            <w:r>
              <w:rPr>
                <w:rFonts w:hint="eastAsia" w:ascii="宋体" w:hAnsi="宋体" w:eastAsia="宋体"/>
                <w:vertAlign w:val="baseline"/>
                <w:lang w:val="en-US" w:eastAsia="zh-CN"/>
              </w:rPr>
              <w:t>进行分类</w:t>
            </w:r>
          </w:p>
        </w:tc>
      </w:tr>
      <w:tr w14:paraId="74E38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tcPr>
          <w:p w14:paraId="3B282434">
            <w:pPr>
              <w:jc w:val="center"/>
              <w:rPr>
                <w:rFonts w:hint="eastAsia" w:ascii="宋体" w:hAnsi="宋体" w:eastAsia="宋体"/>
                <w:vertAlign w:val="baseline"/>
                <w:lang w:val="en-US" w:eastAsia="zh-CN"/>
              </w:rPr>
            </w:pPr>
          </w:p>
        </w:tc>
        <w:tc>
          <w:tcPr>
            <w:tcW w:w="1382" w:type="dxa"/>
            <w:vMerge w:val="continue"/>
          </w:tcPr>
          <w:p w14:paraId="2FBD57AB">
            <w:pPr>
              <w:rPr>
                <w:rFonts w:hint="eastAsia" w:ascii="宋体" w:hAnsi="宋体" w:eastAsia="宋体" w:cs="宋体"/>
                <w:kern w:val="2"/>
                <w:sz w:val="21"/>
                <w:lang w:val="en-US" w:eastAsia="zh-CN" w:bidi="ar-SA"/>
              </w:rPr>
            </w:pPr>
          </w:p>
        </w:tc>
        <w:tc>
          <w:tcPr>
            <w:tcW w:w="6125" w:type="dxa"/>
          </w:tcPr>
          <w:p w14:paraId="6573EEE0">
            <w:pPr>
              <w:rPr>
                <w:rFonts w:hint="default" w:ascii="宋体" w:hAnsi="宋体" w:eastAsia="宋体"/>
                <w:vertAlign w:val="baseline"/>
                <w:lang w:val="en-US" w:eastAsia="zh-CN"/>
              </w:rPr>
            </w:pPr>
            <w:r>
              <w:rPr>
                <w:rFonts w:hint="eastAsia" w:ascii="宋体" w:hAnsi="宋体" w:eastAsia="宋体"/>
                <w:vertAlign w:val="baseline"/>
                <w:lang w:val="en-US" w:eastAsia="zh-CN"/>
              </w:rPr>
              <w:t>维护每批次的药品目录、医院任务量和重点使用科室任务量，并设置开具比例，开具比可随时更改。</w:t>
            </w:r>
          </w:p>
        </w:tc>
      </w:tr>
      <w:tr w14:paraId="21902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tcPr>
          <w:p w14:paraId="70D74F76">
            <w:pPr>
              <w:jc w:val="center"/>
              <w:rPr>
                <w:rFonts w:hint="eastAsia" w:ascii="宋体" w:hAnsi="宋体" w:eastAsia="宋体"/>
                <w:vertAlign w:val="baseline"/>
                <w:lang w:val="en-US" w:eastAsia="zh-CN"/>
              </w:rPr>
            </w:pPr>
          </w:p>
        </w:tc>
        <w:tc>
          <w:tcPr>
            <w:tcW w:w="1382" w:type="dxa"/>
            <w:vMerge w:val="continue"/>
          </w:tcPr>
          <w:p w14:paraId="23559329">
            <w:pPr>
              <w:rPr>
                <w:rFonts w:hint="eastAsia" w:ascii="宋体" w:hAnsi="宋体" w:eastAsia="宋体" w:cs="宋体"/>
                <w:kern w:val="2"/>
                <w:sz w:val="21"/>
                <w:lang w:val="en-US" w:eastAsia="zh-CN" w:bidi="ar-SA"/>
              </w:rPr>
            </w:pPr>
          </w:p>
        </w:tc>
        <w:tc>
          <w:tcPr>
            <w:tcW w:w="6125" w:type="dxa"/>
          </w:tcPr>
          <w:p w14:paraId="2719FFE3">
            <w:pPr>
              <w:rPr>
                <w:rFonts w:hint="default" w:ascii="宋体" w:hAnsi="宋体" w:eastAsia="宋体"/>
                <w:vertAlign w:val="baseline"/>
                <w:lang w:val="en-US" w:eastAsia="zh-CN"/>
              </w:rPr>
            </w:pPr>
            <w:r>
              <w:rPr>
                <w:rFonts w:hint="eastAsia" w:ascii="宋体" w:hAnsi="宋体" w:eastAsia="宋体"/>
                <w:vertAlign w:val="baseline"/>
                <w:lang w:val="en-US" w:eastAsia="zh-CN"/>
              </w:rPr>
              <w:t>维护科室、医师的查看权限，如科室只可查看自己科室的任务品种使用情况。</w:t>
            </w:r>
          </w:p>
        </w:tc>
      </w:tr>
      <w:tr w14:paraId="0D82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tcPr>
          <w:p w14:paraId="57BD5C02">
            <w:pPr>
              <w:numPr>
                <w:ilvl w:val="0"/>
                <w:numId w:val="2"/>
              </w:numPr>
              <w:ind w:left="425" w:leftChars="0" w:hanging="425" w:firstLineChars="0"/>
              <w:jc w:val="center"/>
              <w:rPr>
                <w:rFonts w:hint="default" w:ascii="宋体" w:hAnsi="宋体" w:eastAsia="宋体"/>
                <w:vertAlign w:val="baseline"/>
                <w:lang w:val="en-US" w:eastAsia="zh-CN"/>
              </w:rPr>
            </w:pPr>
          </w:p>
        </w:tc>
        <w:tc>
          <w:tcPr>
            <w:tcW w:w="1382" w:type="dxa"/>
          </w:tcPr>
          <w:p w14:paraId="6208253F">
            <w:pPr>
              <w:rPr>
                <w:rFonts w:hint="default" w:ascii="宋体" w:hAnsi="宋体" w:eastAsia="宋体"/>
                <w:vertAlign w:val="baseline"/>
                <w:lang w:val="en-US"/>
              </w:rPr>
            </w:pPr>
            <w:r>
              <w:rPr>
                <w:rFonts w:hint="eastAsia" w:ascii="宋体" w:hAnsi="宋体" w:eastAsia="宋体" w:cs="宋体"/>
                <w:kern w:val="2"/>
                <w:sz w:val="21"/>
                <w:lang w:val="en-US" w:eastAsia="zh-CN" w:bidi="ar-SA"/>
              </w:rPr>
              <w:t>集采药品可视化展示</w:t>
            </w:r>
          </w:p>
        </w:tc>
        <w:tc>
          <w:tcPr>
            <w:tcW w:w="6125" w:type="dxa"/>
          </w:tcPr>
          <w:p w14:paraId="292617EA">
            <w:pPr>
              <w:rPr>
                <w:rFonts w:hint="default" w:ascii="宋体" w:hAnsi="宋体" w:eastAsia="宋体"/>
                <w:vertAlign w:val="baseline"/>
                <w:lang w:val="en-US" w:eastAsia="zh-CN"/>
              </w:rPr>
            </w:pPr>
            <w:r>
              <w:rPr>
                <w:rFonts w:hint="eastAsia" w:ascii="宋体" w:hAnsi="宋体" w:eastAsia="宋体"/>
                <w:vertAlign w:val="baseline"/>
                <w:lang w:val="en-US" w:eastAsia="zh-CN"/>
              </w:rPr>
              <w:t>对数据进行收集，通过饼状图、柱状图、折线图、</w:t>
            </w:r>
            <w:r>
              <w:rPr>
                <w:rFonts w:hint="eastAsia" w:ascii="宋体" w:hAnsi="宋体" w:eastAsia="宋体"/>
                <w:lang w:val="en-US" w:eastAsia="zh-Hans"/>
              </w:rPr>
              <w:t>折柱混合图</w:t>
            </w:r>
            <w:r>
              <w:rPr>
                <w:rFonts w:hint="eastAsia" w:ascii="宋体" w:hAnsi="宋体" w:eastAsia="宋体"/>
                <w:vertAlign w:val="baseline"/>
                <w:lang w:val="en-US" w:eastAsia="zh-CN"/>
              </w:rPr>
              <w:t>、表格等方式展示，便于直观呈现数据进行集采药品的分析</w:t>
            </w:r>
          </w:p>
        </w:tc>
      </w:tr>
      <w:tr w14:paraId="4D2C9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restart"/>
          </w:tcPr>
          <w:p w14:paraId="72A52D44">
            <w:pPr>
              <w:numPr>
                <w:ilvl w:val="0"/>
                <w:numId w:val="2"/>
              </w:numPr>
              <w:ind w:left="425" w:leftChars="0" w:hanging="425" w:firstLineChars="0"/>
              <w:jc w:val="center"/>
              <w:rPr>
                <w:rFonts w:hint="eastAsia" w:ascii="宋体" w:hAnsi="宋体" w:eastAsia="宋体"/>
                <w:vertAlign w:val="baseline"/>
                <w:lang w:val="en-US" w:eastAsia="zh-CN"/>
              </w:rPr>
            </w:pPr>
          </w:p>
        </w:tc>
        <w:tc>
          <w:tcPr>
            <w:tcW w:w="1382" w:type="dxa"/>
            <w:vMerge w:val="restart"/>
          </w:tcPr>
          <w:p w14:paraId="4C333486">
            <w:pPr>
              <w:rPr>
                <w:rFonts w:ascii="宋体" w:hAnsi="宋体" w:eastAsia="宋体"/>
                <w:vertAlign w:val="baseline"/>
              </w:rPr>
            </w:pPr>
            <w:r>
              <w:rPr>
                <w:rFonts w:hint="eastAsia" w:ascii="宋体" w:hAnsi="宋体" w:eastAsia="宋体" w:cs="宋体"/>
                <w:kern w:val="2"/>
                <w:sz w:val="21"/>
                <w:lang w:val="en-US" w:eastAsia="zh-Hans" w:bidi="ar-SA"/>
              </w:rPr>
              <w:t>采购完成情况</w:t>
            </w:r>
          </w:p>
        </w:tc>
        <w:tc>
          <w:tcPr>
            <w:tcW w:w="6125" w:type="dxa"/>
          </w:tcPr>
          <w:p w14:paraId="4AA82965">
            <w:pPr>
              <w:rPr>
                <w:rFonts w:hint="eastAsia" w:ascii="宋体" w:hAnsi="宋体" w:eastAsia="宋体"/>
                <w:lang w:val="en-US" w:eastAsia="zh-Hans"/>
              </w:rPr>
            </w:pPr>
            <w:r>
              <w:rPr>
                <w:rFonts w:hint="eastAsia" w:ascii="宋体" w:hAnsi="宋体" w:eastAsia="宋体"/>
                <w:lang w:val="en-US" w:eastAsia="zh-Hans"/>
              </w:rPr>
              <w:t>可以直观的查看各个批次全院采购药品完成情况</w:t>
            </w:r>
            <w:r>
              <w:rPr>
                <w:rFonts w:hint="default" w:ascii="宋体" w:hAnsi="宋体" w:eastAsia="宋体"/>
                <w:lang w:eastAsia="zh-Hans"/>
              </w:rPr>
              <w:t>、</w:t>
            </w:r>
            <w:r>
              <w:rPr>
                <w:rFonts w:hint="eastAsia" w:ascii="宋体" w:hAnsi="宋体" w:eastAsia="宋体"/>
                <w:lang w:val="en-US" w:eastAsia="zh-Hans"/>
              </w:rPr>
              <w:t>全院品种采购完成情况</w:t>
            </w:r>
          </w:p>
        </w:tc>
      </w:tr>
      <w:tr w14:paraId="7737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tcPr>
          <w:p w14:paraId="13043507">
            <w:pPr>
              <w:jc w:val="center"/>
              <w:rPr>
                <w:rFonts w:hint="eastAsia" w:ascii="宋体" w:hAnsi="宋体" w:eastAsia="宋体"/>
                <w:vertAlign w:val="baseline"/>
                <w:lang w:val="en-US" w:eastAsia="zh-CN"/>
              </w:rPr>
            </w:pPr>
          </w:p>
        </w:tc>
        <w:tc>
          <w:tcPr>
            <w:tcW w:w="1382" w:type="dxa"/>
            <w:vMerge w:val="continue"/>
          </w:tcPr>
          <w:p w14:paraId="5A222532">
            <w:pPr>
              <w:rPr>
                <w:rFonts w:ascii="宋体" w:hAnsi="宋体" w:eastAsia="宋体"/>
                <w:vertAlign w:val="baseline"/>
              </w:rPr>
            </w:pPr>
          </w:p>
        </w:tc>
        <w:tc>
          <w:tcPr>
            <w:tcW w:w="6125" w:type="dxa"/>
          </w:tcPr>
          <w:p w14:paraId="653E3642">
            <w:pPr>
              <w:rPr>
                <w:rFonts w:ascii="宋体" w:hAnsi="宋体" w:eastAsia="宋体"/>
                <w:vertAlign w:val="baseline"/>
              </w:rPr>
            </w:pPr>
            <w:r>
              <w:rPr>
                <w:rFonts w:hint="eastAsia" w:ascii="宋体" w:hAnsi="宋体" w:eastAsia="宋体"/>
                <w:lang w:val="en-US" w:eastAsia="zh-Hans"/>
              </w:rPr>
              <w:t>通过筛选全院采购药品表直观展示某个药品年度药品入库量以及完成率的折柱混合图</w:t>
            </w:r>
          </w:p>
        </w:tc>
      </w:tr>
      <w:tr w14:paraId="791B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tcPr>
          <w:p w14:paraId="1038C83C">
            <w:pPr>
              <w:rPr>
                <w:rFonts w:ascii="宋体" w:hAnsi="宋体" w:eastAsia="宋体"/>
                <w:vertAlign w:val="baseline"/>
              </w:rPr>
            </w:pPr>
          </w:p>
        </w:tc>
        <w:tc>
          <w:tcPr>
            <w:tcW w:w="1382" w:type="dxa"/>
            <w:vMerge w:val="continue"/>
          </w:tcPr>
          <w:p w14:paraId="6EA58816">
            <w:pPr>
              <w:rPr>
                <w:rFonts w:ascii="宋体" w:hAnsi="宋体" w:eastAsia="宋体"/>
                <w:vertAlign w:val="baseline"/>
              </w:rPr>
            </w:pPr>
          </w:p>
        </w:tc>
        <w:tc>
          <w:tcPr>
            <w:tcW w:w="6125" w:type="dxa"/>
          </w:tcPr>
          <w:p w14:paraId="6F75D3B7">
            <w:pPr>
              <w:rPr>
                <w:rFonts w:ascii="宋体" w:hAnsi="宋体" w:eastAsia="宋体"/>
                <w:vertAlign w:val="baseline"/>
              </w:rPr>
            </w:pPr>
            <w:r>
              <w:rPr>
                <w:rFonts w:hint="eastAsia" w:ascii="宋体" w:hAnsi="宋体" w:eastAsia="宋体"/>
                <w:lang w:val="en-US" w:eastAsia="zh-Hans"/>
              </w:rPr>
              <w:t>可通过选中折柱混合图日期查看各个月</w:t>
            </w:r>
            <w:r>
              <w:rPr>
                <w:rFonts w:hint="default" w:ascii="宋体" w:hAnsi="宋体" w:eastAsia="宋体"/>
                <w:lang w:eastAsia="zh-Hans"/>
              </w:rPr>
              <w:t>/</w:t>
            </w:r>
            <w:r>
              <w:rPr>
                <w:rFonts w:hint="eastAsia" w:ascii="宋体" w:hAnsi="宋体" w:eastAsia="宋体"/>
                <w:lang w:val="en-US" w:eastAsia="zh-Hans"/>
              </w:rPr>
              <w:t>周的任务量以及完成率</w:t>
            </w:r>
          </w:p>
        </w:tc>
      </w:tr>
      <w:tr w14:paraId="680CF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restart"/>
          </w:tcPr>
          <w:p w14:paraId="3C47F769">
            <w:pPr>
              <w:numPr>
                <w:ilvl w:val="0"/>
                <w:numId w:val="2"/>
              </w:numPr>
              <w:ind w:left="425" w:leftChars="0" w:hanging="425" w:firstLineChars="0"/>
              <w:jc w:val="center"/>
              <w:rPr>
                <w:rFonts w:hint="eastAsia" w:ascii="宋体" w:hAnsi="宋体" w:eastAsia="宋体"/>
                <w:vertAlign w:val="baseline"/>
                <w:lang w:val="en-US" w:eastAsia="zh-CN"/>
              </w:rPr>
            </w:pPr>
          </w:p>
        </w:tc>
        <w:tc>
          <w:tcPr>
            <w:tcW w:w="1382" w:type="dxa"/>
            <w:vMerge w:val="restart"/>
          </w:tcPr>
          <w:p w14:paraId="594B57FD">
            <w:pPr>
              <w:rPr>
                <w:rFonts w:ascii="宋体" w:hAnsi="宋体" w:eastAsia="宋体"/>
                <w:vertAlign w:val="baseline"/>
              </w:rPr>
            </w:pPr>
            <w:r>
              <w:rPr>
                <w:rFonts w:hint="eastAsia" w:ascii="宋体" w:hAnsi="宋体" w:eastAsia="宋体" w:cs="宋体"/>
                <w:kern w:val="2"/>
                <w:sz w:val="21"/>
                <w:lang w:val="en-US" w:eastAsia="zh-Hans" w:bidi="ar-SA"/>
              </w:rPr>
              <w:t>全院集采药品完成情况</w:t>
            </w:r>
          </w:p>
        </w:tc>
        <w:tc>
          <w:tcPr>
            <w:tcW w:w="6125" w:type="dxa"/>
          </w:tcPr>
          <w:p w14:paraId="7DD5B61B">
            <w:pPr>
              <w:rPr>
                <w:rFonts w:ascii="宋体" w:hAnsi="宋体" w:eastAsia="宋体"/>
                <w:vertAlign w:val="baseline"/>
              </w:rPr>
            </w:pPr>
            <w:r>
              <w:rPr>
                <w:rFonts w:hint="eastAsia" w:ascii="宋体" w:hAnsi="宋体" w:eastAsia="宋体"/>
                <w:lang w:val="en-US" w:eastAsia="zh-Hans"/>
              </w:rPr>
              <w:t>可以直观的查看各个批次全院药品完成情况</w:t>
            </w:r>
            <w:r>
              <w:rPr>
                <w:rFonts w:hint="default" w:ascii="宋体" w:hAnsi="宋体" w:eastAsia="宋体"/>
                <w:lang w:eastAsia="zh-Hans"/>
              </w:rPr>
              <w:t>、</w:t>
            </w:r>
            <w:r>
              <w:rPr>
                <w:rFonts w:hint="eastAsia" w:ascii="宋体" w:hAnsi="宋体" w:eastAsia="宋体"/>
                <w:lang w:val="en-US" w:eastAsia="zh-Hans"/>
              </w:rPr>
              <w:t>全院品种完成数量情况饼状图</w:t>
            </w:r>
          </w:p>
        </w:tc>
      </w:tr>
      <w:tr w14:paraId="5D85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tcPr>
          <w:p w14:paraId="6DC80CF3">
            <w:pPr>
              <w:rPr>
                <w:rFonts w:ascii="宋体" w:hAnsi="宋体" w:eastAsia="宋体"/>
                <w:vertAlign w:val="baseline"/>
              </w:rPr>
            </w:pPr>
          </w:p>
        </w:tc>
        <w:tc>
          <w:tcPr>
            <w:tcW w:w="1382" w:type="dxa"/>
            <w:vMerge w:val="continue"/>
          </w:tcPr>
          <w:p w14:paraId="1C4C6F4B">
            <w:pPr>
              <w:rPr>
                <w:rFonts w:ascii="宋体" w:hAnsi="宋体" w:eastAsia="宋体"/>
                <w:vertAlign w:val="baseline"/>
              </w:rPr>
            </w:pPr>
          </w:p>
        </w:tc>
        <w:tc>
          <w:tcPr>
            <w:tcW w:w="6125" w:type="dxa"/>
          </w:tcPr>
          <w:p w14:paraId="5E6FC3E8">
            <w:pPr>
              <w:rPr>
                <w:rFonts w:ascii="宋体" w:hAnsi="宋体" w:eastAsia="宋体"/>
                <w:vertAlign w:val="baseline"/>
              </w:rPr>
            </w:pPr>
            <w:r>
              <w:rPr>
                <w:rFonts w:hint="eastAsia" w:ascii="宋体" w:hAnsi="宋体" w:eastAsia="宋体"/>
                <w:lang w:val="en-US" w:eastAsia="zh-Hans"/>
              </w:rPr>
              <w:t>通过筛选全院集采药品表直观展示某个药品使用量以及完成率的折柱混合图</w:t>
            </w:r>
          </w:p>
        </w:tc>
      </w:tr>
      <w:tr w14:paraId="18BE6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tcPr>
          <w:p w14:paraId="58E8E788">
            <w:pPr>
              <w:rPr>
                <w:rFonts w:ascii="宋体" w:hAnsi="宋体" w:eastAsia="宋体"/>
                <w:vertAlign w:val="baseline"/>
              </w:rPr>
            </w:pPr>
          </w:p>
        </w:tc>
        <w:tc>
          <w:tcPr>
            <w:tcW w:w="1382" w:type="dxa"/>
            <w:vMerge w:val="continue"/>
          </w:tcPr>
          <w:p w14:paraId="1A513ADF">
            <w:pPr>
              <w:rPr>
                <w:rFonts w:ascii="宋体" w:hAnsi="宋体" w:eastAsia="宋体"/>
                <w:vertAlign w:val="baseline"/>
              </w:rPr>
            </w:pPr>
          </w:p>
        </w:tc>
        <w:tc>
          <w:tcPr>
            <w:tcW w:w="6125" w:type="dxa"/>
          </w:tcPr>
          <w:p w14:paraId="767F2027">
            <w:pPr>
              <w:rPr>
                <w:rFonts w:ascii="宋体" w:hAnsi="宋体" w:eastAsia="宋体"/>
                <w:vertAlign w:val="baseline"/>
              </w:rPr>
            </w:pPr>
            <w:r>
              <w:rPr>
                <w:rFonts w:hint="eastAsia" w:ascii="宋体" w:hAnsi="宋体" w:eastAsia="宋体"/>
                <w:lang w:val="en-US" w:eastAsia="zh-Hans"/>
              </w:rPr>
              <w:t>通过选中折柱混合土日期查看各个月</w:t>
            </w:r>
            <w:r>
              <w:rPr>
                <w:rFonts w:hint="default" w:ascii="宋体" w:hAnsi="宋体" w:eastAsia="宋体"/>
                <w:lang w:eastAsia="zh-Hans"/>
              </w:rPr>
              <w:t>/</w:t>
            </w:r>
            <w:r>
              <w:rPr>
                <w:rFonts w:hint="eastAsia" w:ascii="宋体" w:hAnsi="宋体" w:eastAsia="宋体"/>
                <w:lang w:val="en-US" w:eastAsia="zh-Hans"/>
              </w:rPr>
              <w:t>周任务量以及完成率</w:t>
            </w:r>
          </w:p>
        </w:tc>
      </w:tr>
      <w:tr w14:paraId="706A3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tcPr>
          <w:p w14:paraId="2D805FE6">
            <w:pPr>
              <w:rPr>
                <w:rFonts w:ascii="宋体" w:hAnsi="宋体" w:eastAsia="宋体"/>
                <w:vertAlign w:val="baseline"/>
              </w:rPr>
            </w:pPr>
          </w:p>
        </w:tc>
        <w:tc>
          <w:tcPr>
            <w:tcW w:w="1382" w:type="dxa"/>
            <w:vMerge w:val="continue"/>
          </w:tcPr>
          <w:p w14:paraId="3245164B">
            <w:pPr>
              <w:rPr>
                <w:rFonts w:ascii="宋体" w:hAnsi="宋体" w:eastAsia="宋体"/>
                <w:vertAlign w:val="baseline"/>
              </w:rPr>
            </w:pPr>
          </w:p>
        </w:tc>
        <w:tc>
          <w:tcPr>
            <w:tcW w:w="6125" w:type="dxa"/>
          </w:tcPr>
          <w:p w14:paraId="1E07207F">
            <w:pPr>
              <w:rPr>
                <w:rFonts w:ascii="宋体" w:hAnsi="宋体" w:eastAsia="宋体"/>
                <w:vertAlign w:val="baseline"/>
              </w:rPr>
            </w:pPr>
            <w:r>
              <w:rPr>
                <w:rFonts w:hint="eastAsia" w:ascii="宋体" w:hAnsi="宋体" w:eastAsia="宋体"/>
                <w:lang w:val="en-US" w:eastAsia="zh-Hans"/>
              </w:rPr>
              <w:t>可查看某药品各个科室任务完成情况</w:t>
            </w:r>
          </w:p>
        </w:tc>
      </w:tr>
      <w:tr w14:paraId="7B5CB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restart"/>
          </w:tcPr>
          <w:p w14:paraId="43FD85ED">
            <w:pPr>
              <w:numPr>
                <w:ilvl w:val="0"/>
                <w:numId w:val="2"/>
              </w:numPr>
              <w:ind w:left="425" w:leftChars="0" w:hanging="425" w:firstLineChars="0"/>
              <w:jc w:val="center"/>
              <w:rPr>
                <w:rFonts w:hint="eastAsia" w:ascii="宋体" w:hAnsi="宋体" w:eastAsia="宋体"/>
                <w:vertAlign w:val="baseline"/>
                <w:lang w:val="en-US" w:eastAsia="zh-CN"/>
              </w:rPr>
            </w:pPr>
          </w:p>
        </w:tc>
        <w:tc>
          <w:tcPr>
            <w:tcW w:w="1382" w:type="dxa"/>
            <w:vMerge w:val="restart"/>
          </w:tcPr>
          <w:p w14:paraId="1035A147">
            <w:pPr>
              <w:rPr>
                <w:rFonts w:ascii="宋体" w:hAnsi="宋体" w:eastAsia="宋体"/>
                <w:vertAlign w:val="baseline"/>
              </w:rPr>
            </w:pPr>
            <w:r>
              <w:rPr>
                <w:rFonts w:hint="eastAsia" w:ascii="宋体" w:hAnsi="宋体" w:eastAsia="宋体" w:cs="宋体"/>
                <w:kern w:val="2"/>
                <w:sz w:val="21"/>
                <w:lang w:val="en-US" w:eastAsia="zh-Hans" w:bidi="ar-SA"/>
              </w:rPr>
              <w:t>科室药品使用情况</w:t>
            </w:r>
          </w:p>
        </w:tc>
        <w:tc>
          <w:tcPr>
            <w:tcW w:w="6125" w:type="dxa"/>
          </w:tcPr>
          <w:p w14:paraId="4BAFB827">
            <w:pPr>
              <w:rPr>
                <w:rFonts w:ascii="宋体" w:hAnsi="宋体" w:eastAsia="宋体"/>
                <w:vertAlign w:val="baseline"/>
              </w:rPr>
            </w:pPr>
            <w:r>
              <w:rPr>
                <w:rFonts w:hint="eastAsia" w:ascii="宋体" w:hAnsi="宋体" w:eastAsia="宋体"/>
                <w:lang w:val="en-US" w:eastAsia="zh-Hans"/>
              </w:rPr>
              <w:t>可以直观的查看各个批次的科室完成情况</w:t>
            </w:r>
            <w:r>
              <w:rPr>
                <w:rFonts w:hint="default" w:ascii="宋体" w:hAnsi="宋体" w:eastAsia="宋体"/>
                <w:lang w:eastAsia="zh-Hans"/>
              </w:rPr>
              <w:t>，</w:t>
            </w:r>
            <w:r>
              <w:rPr>
                <w:rFonts w:hint="eastAsia" w:ascii="宋体" w:hAnsi="宋体" w:eastAsia="宋体"/>
                <w:lang w:val="en-US" w:eastAsia="zh-Hans"/>
              </w:rPr>
              <w:t>各个科室的品种完成数量饼状图</w:t>
            </w:r>
          </w:p>
        </w:tc>
      </w:tr>
      <w:tr w14:paraId="7143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tcPr>
          <w:p w14:paraId="436FCF31">
            <w:pPr>
              <w:rPr>
                <w:rFonts w:ascii="宋体" w:hAnsi="宋体" w:eastAsia="宋体"/>
                <w:vertAlign w:val="baseline"/>
              </w:rPr>
            </w:pPr>
          </w:p>
        </w:tc>
        <w:tc>
          <w:tcPr>
            <w:tcW w:w="1382" w:type="dxa"/>
            <w:vMerge w:val="continue"/>
          </w:tcPr>
          <w:p w14:paraId="249C23F1">
            <w:pPr>
              <w:rPr>
                <w:rFonts w:ascii="宋体" w:hAnsi="宋体" w:eastAsia="宋体"/>
                <w:vertAlign w:val="baseline"/>
              </w:rPr>
            </w:pPr>
          </w:p>
        </w:tc>
        <w:tc>
          <w:tcPr>
            <w:tcW w:w="6125" w:type="dxa"/>
          </w:tcPr>
          <w:p w14:paraId="6AC0DE25">
            <w:pPr>
              <w:rPr>
                <w:rFonts w:ascii="宋体" w:hAnsi="宋体" w:eastAsia="宋体"/>
                <w:vertAlign w:val="baseline"/>
              </w:rPr>
            </w:pPr>
            <w:r>
              <w:rPr>
                <w:rFonts w:hint="eastAsia" w:ascii="宋体" w:hAnsi="宋体" w:eastAsia="宋体"/>
                <w:lang w:val="en-US" w:eastAsia="zh-Hans"/>
              </w:rPr>
              <w:t>通过筛选全院集采药品表查看某个药品在该科室使用量及完成率折柱混合图</w:t>
            </w:r>
          </w:p>
        </w:tc>
      </w:tr>
      <w:tr w14:paraId="4B5F7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restart"/>
          </w:tcPr>
          <w:p w14:paraId="10295008">
            <w:pPr>
              <w:numPr>
                <w:ilvl w:val="0"/>
                <w:numId w:val="2"/>
              </w:numPr>
              <w:ind w:left="425" w:leftChars="0" w:hanging="425" w:firstLineChars="0"/>
              <w:jc w:val="center"/>
              <w:rPr>
                <w:rFonts w:hint="eastAsia" w:ascii="宋体" w:hAnsi="宋体" w:eastAsia="宋体"/>
                <w:vertAlign w:val="baseline"/>
                <w:lang w:val="en-US" w:eastAsia="zh-CN"/>
              </w:rPr>
            </w:pPr>
          </w:p>
        </w:tc>
        <w:tc>
          <w:tcPr>
            <w:tcW w:w="1382" w:type="dxa"/>
            <w:vMerge w:val="restart"/>
          </w:tcPr>
          <w:p w14:paraId="37FD0643">
            <w:pPr>
              <w:rPr>
                <w:rFonts w:ascii="宋体" w:hAnsi="宋体" w:eastAsia="宋体"/>
                <w:vertAlign w:val="baseline"/>
              </w:rPr>
            </w:pPr>
            <w:r>
              <w:rPr>
                <w:rFonts w:hint="eastAsia" w:ascii="宋体" w:hAnsi="宋体" w:eastAsia="宋体" w:cs="宋体"/>
                <w:kern w:val="2"/>
                <w:sz w:val="21"/>
                <w:lang w:val="en-US" w:eastAsia="zh-Hans" w:bidi="ar-SA"/>
              </w:rPr>
              <w:t>同通用名使用分析</w:t>
            </w:r>
          </w:p>
        </w:tc>
        <w:tc>
          <w:tcPr>
            <w:tcW w:w="6125" w:type="dxa"/>
          </w:tcPr>
          <w:p w14:paraId="75D2BE31">
            <w:pPr>
              <w:widowControl/>
              <w:numPr>
                <w:ilvl w:val="0"/>
                <w:numId w:val="0"/>
              </w:numPr>
              <w:rPr>
                <w:rFonts w:ascii="宋体" w:hAnsi="宋体" w:eastAsia="宋体"/>
                <w:vertAlign w:val="baseline"/>
              </w:rPr>
            </w:pPr>
            <w:r>
              <w:rPr>
                <w:rFonts w:hint="eastAsia" w:ascii="宋体" w:hAnsi="宋体" w:eastAsia="宋体"/>
                <w:color w:val="000000"/>
                <w:kern w:val="0"/>
                <w:lang w:val="en-US" w:eastAsia="zh-Hans"/>
              </w:rPr>
              <w:t>查看全院同通用名药品使用量折线图表</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药品使用量占比图表</w:t>
            </w:r>
          </w:p>
        </w:tc>
      </w:tr>
      <w:tr w14:paraId="0453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tcPr>
          <w:p w14:paraId="43D7DA40">
            <w:pPr>
              <w:rPr>
                <w:rFonts w:ascii="宋体" w:hAnsi="宋体" w:eastAsia="宋体"/>
                <w:vertAlign w:val="baseline"/>
              </w:rPr>
            </w:pPr>
          </w:p>
        </w:tc>
        <w:tc>
          <w:tcPr>
            <w:tcW w:w="1382" w:type="dxa"/>
            <w:vMerge w:val="continue"/>
          </w:tcPr>
          <w:p w14:paraId="340F4771">
            <w:pPr>
              <w:rPr>
                <w:rFonts w:ascii="宋体" w:hAnsi="宋体" w:eastAsia="宋体"/>
                <w:vertAlign w:val="baseline"/>
              </w:rPr>
            </w:pPr>
          </w:p>
        </w:tc>
        <w:tc>
          <w:tcPr>
            <w:tcW w:w="6125" w:type="dxa"/>
          </w:tcPr>
          <w:p w14:paraId="7510F09E">
            <w:pPr>
              <w:widowControl/>
              <w:numPr>
                <w:ilvl w:val="0"/>
                <w:numId w:val="0"/>
              </w:numPr>
              <w:ind w:left="0" w:leftChars="0" w:firstLine="0" w:firstLineChars="0"/>
              <w:rPr>
                <w:rFonts w:ascii="宋体" w:hAnsi="宋体" w:eastAsia="宋体"/>
                <w:vertAlign w:val="baseline"/>
              </w:rPr>
            </w:pPr>
            <w:r>
              <w:rPr>
                <w:rFonts w:hint="eastAsia" w:ascii="宋体" w:hAnsi="宋体" w:eastAsia="宋体"/>
                <w:color w:val="000000"/>
                <w:kern w:val="0"/>
                <w:lang w:val="en-US" w:eastAsia="zh-Hans"/>
              </w:rPr>
              <w:t>查看科室同通用名药品使用量折线图表</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药品使用量占比图表</w:t>
            </w:r>
          </w:p>
        </w:tc>
      </w:tr>
      <w:tr w14:paraId="0E41F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tcPr>
          <w:p w14:paraId="2BDBF250">
            <w:pPr>
              <w:rPr>
                <w:rFonts w:ascii="宋体" w:hAnsi="宋体" w:eastAsia="宋体"/>
                <w:vertAlign w:val="baseline"/>
              </w:rPr>
            </w:pPr>
          </w:p>
        </w:tc>
        <w:tc>
          <w:tcPr>
            <w:tcW w:w="1382" w:type="dxa"/>
            <w:vMerge w:val="continue"/>
          </w:tcPr>
          <w:p w14:paraId="0E751E98">
            <w:pPr>
              <w:rPr>
                <w:rFonts w:ascii="宋体" w:hAnsi="宋体" w:eastAsia="宋体"/>
                <w:vertAlign w:val="baseline"/>
              </w:rPr>
            </w:pPr>
          </w:p>
        </w:tc>
        <w:tc>
          <w:tcPr>
            <w:tcW w:w="6125" w:type="dxa"/>
          </w:tcPr>
          <w:p w14:paraId="234D461C">
            <w:pPr>
              <w:rPr>
                <w:rFonts w:ascii="宋体" w:hAnsi="宋体" w:eastAsia="宋体"/>
                <w:vertAlign w:val="baseline"/>
              </w:rPr>
            </w:pPr>
            <w:r>
              <w:rPr>
                <w:rFonts w:hint="eastAsia" w:ascii="宋体" w:hAnsi="宋体" w:eastAsia="宋体"/>
                <w:color w:val="000000"/>
                <w:kern w:val="0"/>
                <w:lang w:val="en-US" w:eastAsia="zh-Hans"/>
              </w:rPr>
              <w:t>通过筛选时间查看月</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周的同通用名不同药品使用量</w:t>
            </w:r>
          </w:p>
        </w:tc>
      </w:tr>
      <w:tr w14:paraId="36D0C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7" w:type="dxa"/>
            <w:vMerge w:val="restart"/>
          </w:tcPr>
          <w:p w14:paraId="7F7900EB">
            <w:pPr>
              <w:numPr>
                <w:ilvl w:val="0"/>
                <w:numId w:val="2"/>
              </w:numPr>
              <w:ind w:left="425" w:leftChars="0" w:hanging="425" w:firstLineChars="0"/>
              <w:rPr>
                <w:rFonts w:hint="eastAsia" w:ascii="宋体" w:hAnsi="宋体" w:eastAsia="宋体"/>
                <w:vertAlign w:val="baseline"/>
                <w:lang w:val="en-US" w:eastAsia="zh-CN"/>
              </w:rPr>
            </w:pPr>
          </w:p>
        </w:tc>
        <w:tc>
          <w:tcPr>
            <w:tcW w:w="1382" w:type="dxa"/>
            <w:vMerge w:val="restart"/>
            <w:vAlign w:val="center"/>
          </w:tcPr>
          <w:p w14:paraId="631318BA">
            <w:pPr>
              <w:numPr>
                <w:ilvl w:val="0"/>
                <w:numId w:val="0"/>
              </w:numPr>
              <w:ind w:left="0" w:leftChars="0" w:firstLine="0" w:firstLineChars="0"/>
              <w:rPr>
                <w:rFonts w:hint="eastAsia" w:ascii="宋体" w:hAnsi="宋体" w:eastAsia="宋体" w:cs="宋体"/>
                <w:kern w:val="2"/>
                <w:sz w:val="21"/>
                <w:lang w:val="en-US" w:eastAsia="zh-Hans" w:bidi="ar-SA"/>
              </w:rPr>
            </w:pPr>
            <w:r>
              <w:rPr>
                <w:rFonts w:hint="eastAsia" w:ascii="宋体" w:hAnsi="宋体" w:eastAsia="宋体"/>
                <w:lang w:val="en-US" w:eastAsia="zh-Hans"/>
              </w:rPr>
              <w:t>同类可替代使用分析</w:t>
            </w:r>
          </w:p>
        </w:tc>
        <w:tc>
          <w:tcPr>
            <w:tcW w:w="6125" w:type="dxa"/>
            <w:vAlign w:val="center"/>
          </w:tcPr>
          <w:p w14:paraId="5D2B410F">
            <w:pPr>
              <w:numPr>
                <w:ilvl w:val="0"/>
                <w:numId w:val="0"/>
              </w:numPr>
              <w:ind w:left="0" w:leftChars="0" w:firstLine="0" w:firstLineChars="0"/>
              <w:rPr>
                <w:rFonts w:hint="eastAsia" w:ascii="宋体" w:hAnsi="宋体" w:eastAsia="宋体"/>
                <w:color w:val="000000"/>
                <w:kern w:val="0"/>
                <w:lang w:val="en-US" w:eastAsia="zh-Hans"/>
              </w:rPr>
            </w:pPr>
            <w:r>
              <w:rPr>
                <w:rFonts w:hint="eastAsia" w:ascii="宋体" w:hAnsi="宋体" w:eastAsia="宋体"/>
                <w:lang w:val="en-US" w:eastAsia="zh-Hans"/>
              </w:rPr>
              <w:t>根据药品的药效对药品进行分类管理</w:t>
            </w:r>
          </w:p>
        </w:tc>
      </w:tr>
      <w:tr w14:paraId="72C7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tcPr>
          <w:p w14:paraId="2E770390">
            <w:pPr>
              <w:rPr>
                <w:rFonts w:hint="eastAsia" w:ascii="宋体" w:hAnsi="宋体" w:eastAsia="宋体"/>
                <w:vertAlign w:val="baseline"/>
                <w:lang w:val="en-US" w:eastAsia="zh-CN"/>
              </w:rPr>
            </w:pPr>
          </w:p>
        </w:tc>
        <w:tc>
          <w:tcPr>
            <w:tcW w:w="1382" w:type="dxa"/>
            <w:vMerge w:val="continue"/>
            <w:vAlign w:val="center"/>
          </w:tcPr>
          <w:p w14:paraId="5A61BA56">
            <w:pPr>
              <w:numPr>
                <w:ilvl w:val="0"/>
                <w:numId w:val="0"/>
              </w:numPr>
              <w:ind w:left="0" w:leftChars="0" w:firstLine="0" w:firstLineChars="0"/>
              <w:rPr>
                <w:rFonts w:hint="eastAsia" w:ascii="宋体" w:hAnsi="宋体" w:eastAsia="宋体" w:cs="宋体"/>
                <w:kern w:val="2"/>
                <w:sz w:val="21"/>
                <w:lang w:val="en-US" w:eastAsia="zh-Hans" w:bidi="ar-SA"/>
              </w:rPr>
            </w:pPr>
          </w:p>
        </w:tc>
        <w:tc>
          <w:tcPr>
            <w:tcW w:w="6125" w:type="dxa"/>
            <w:vAlign w:val="center"/>
          </w:tcPr>
          <w:p w14:paraId="2115113A">
            <w:pPr>
              <w:numPr>
                <w:ilvl w:val="0"/>
                <w:numId w:val="0"/>
              </w:numPr>
              <w:ind w:left="0" w:leftChars="0" w:firstLine="0" w:firstLineChars="0"/>
              <w:rPr>
                <w:rFonts w:hint="eastAsia" w:ascii="宋体" w:hAnsi="宋体" w:eastAsia="宋体"/>
                <w:color w:val="000000"/>
                <w:kern w:val="0"/>
                <w:lang w:val="en-US" w:eastAsia="zh-Hans"/>
              </w:rPr>
            </w:pPr>
            <w:r>
              <w:rPr>
                <w:rFonts w:hint="eastAsia" w:ascii="宋体" w:hAnsi="宋体" w:eastAsia="宋体"/>
                <w:lang w:val="en-US" w:eastAsia="zh-Hans"/>
              </w:rPr>
              <w:t>统计全院同种药效的药品月使用量分析，并且形成折线对比图。</w:t>
            </w:r>
          </w:p>
        </w:tc>
      </w:tr>
      <w:tr w14:paraId="09885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tcPr>
          <w:p w14:paraId="0C038C09">
            <w:pPr>
              <w:rPr>
                <w:rFonts w:hint="eastAsia" w:ascii="宋体" w:hAnsi="宋体" w:eastAsia="宋体"/>
                <w:vertAlign w:val="baseline"/>
                <w:lang w:val="en-US" w:eastAsia="zh-CN"/>
              </w:rPr>
            </w:pPr>
          </w:p>
        </w:tc>
        <w:tc>
          <w:tcPr>
            <w:tcW w:w="1382" w:type="dxa"/>
            <w:vMerge w:val="continue"/>
            <w:vAlign w:val="center"/>
          </w:tcPr>
          <w:p w14:paraId="3047ADEE">
            <w:pPr>
              <w:numPr>
                <w:ilvl w:val="0"/>
                <w:numId w:val="0"/>
              </w:numPr>
              <w:ind w:left="0" w:leftChars="0" w:firstLine="0" w:firstLineChars="0"/>
              <w:rPr>
                <w:rFonts w:hint="eastAsia" w:ascii="宋体" w:hAnsi="宋体" w:eastAsia="宋体" w:cs="宋体"/>
                <w:kern w:val="2"/>
                <w:sz w:val="21"/>
                <w:lang w:val="en-US" w:eastAsia="zh-Hans" w:bidi="ar-SA"/>
              </w:rPr>
            </w:pPr>
          </w:p>
        </w:tc>
        <w:tc>
          <w:tcPr>
            <w:tcW w:w="6125" w:type="dxa"/>
            <w:vAlign w:val="center"/>
          </w:tcPr>
          <w:p w14:paraId="7A17B6C3">
            <w:pPr>
              <w:numPr>
                <w:ilvl w:val="0"/>
                <w:numId w:val="0"/>
              </w:numPr>
              <w:ind w:left="0" w:leftChars="0" w:firstLine="0" w:firstLineChars="0"/>
              <w:rPr>
                <w:rFonts w:hint="eastAsia" w:ascii="宋体" w:hAnsi="宋体" w:eastAsia="宋体"/>
                <w:color w:val="000000"/>
                <w:kern w:val="0"/>
                <w:lang w:val="en-US" w:eastAsia="zh-Hans"/>
              </w:rPr>
            </w:pPr>
            <w:r>
              <w:rPr>
                <w:rFonts w:hint="eastAsia" w:ascii="宋体" w:hAnsi="宋体" w:eastAsia="宋体"/>
                <w:lang w:val="en-US" w:eastAsia="zh-Hans"/>
              </w:rPr>
              <w:t>统计各个科室同种药效药品月使用分析，并且形成折线对比图。</w:t>
            </w:r>
          </w:p>
        </w:tc>
      </w:tr>
      <w:tr w14:paraId="3CCE5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tcPr>
          <w:p w14:paraId="10481F21">
            <w:pPr>
              <w:rPr>
                <w:rFonts w:hint="eastAsia" w:ascii="宋体" w:hAnsi="宋体" w:eastAsia="宋体"/>
                <w:vertAlign w:val="baseline"/>
                <w:lang w:val="en-US" w:eastAsia="zh-CN"/>
              </w:rPr>
            </w:pPr>
          </w:p>
        </w:tc>
        <w:tc>
          <w:tcPr>
            <w:tcW w:w="1382" w:type="dxa"/>
            <w:vMerge w:val="continue"/>
            <w:vAlign w:val="center"/>
          </w:tcPr>
          <w:p w14:paraId="6911947B">
            <w:pPr>
              <w:numPr>
                <w:ilvl w:val="0"/>
                <w:numId w:val="0"/>
              </w:numPr>
              <w:ind w:left="0" w:leftChars="0" w:firstLine="0" w:firstLineChars="0"/>
              <w:rPr>
                <w:rFonts w:hint="eastAsia" w:ascii="宋体" w:hAnsi="宋体" w:eastAsia="宋体" w:cs="宋体"/>
                <w:kern w:val="2"/>
                <w:sz w:val="21"/>
                <w:lang w:val="en-US" w:eastAsia="zh-Hans" w:bidi="ar-SA"/>
              </w:rPr>
            </w:pPr>
          </w:p>
        </w:tc>
        <w:tc>
          <w:tcPr>
            <w:tcW w:w="6125" w:type="dxa"/>
            <w:vAlign w:val="center"/>
          </w:tcPr>
          <w:p w14:paraId="03F7983D">
            <w:pPr>
              <w:numPr>
                <w:ilvl w:val="0"/>
                <w:numId w:val="0"/>
              </w:numPr>
              <w:ind w:left="0" w:leftChars="0" w:firstLine="0" w:firstLineChars="0"/>
              <w:rPr>
                <w:rFonts w:hint="eastAsia" w:ascii="宋体" w:hAnsi="宋体" w:eastAsia="宋体"/>
                <w:color w:val="000000"/>
                <w:kern w:val="0"/>
                <w:lang w:val="en-US" w:eastAsia="zh-Hans"/>
              </w:rPr>
            </w:pPr>
            <w:r>
              <w:rPr>
                <w:rFonts w:hint="eastAsia" w:ascii="宋体" w:hAnsi="宋体" w:eastAsia="宋体"/>
                <w:lang w:val="en-US" w:eastAsia="zh-Hans"/>
              </w:rPr>
              <w:t>统计同种药效的药品月度使用量占比分析，并且形成柱状百分比统计图。</w:t>
            </w:r>
          </w:p>
        </w:tc>
      </w:tr>
      <w:tr w14:paraId="3F012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tcPr>
          <w:p w14:paraId="233D0C2D">
            <w:pPr>
              <w:rPr>
                <w:rFonts w:hint="eastAsia" w:ascii="宋体" w:hAnsi="宋体" w:eastAsia="宋体"/>
                <w:vertAlign w:val="baseline"/>
                <w:lang w:val="en-US" w:eastAsia="zh-CN"/>
              </w:rPr>
            </w:pPr>
          </w:p>
        </w:tc>
        <w:tc>
          <w:tcPr>
            <w:tcW w:w="1382" w:type="dxa"/>
            <w:vMerge w:val="continue"/>
            <w:vAlign w:val="center"/>
          </w:tcPr>
          <w:p w14:paraId="3BEA84B0">
            <w:pPr>
              <w:numPr>
                <w:ilvl w:val="0"/>
                <w:numId w:val="0"/>
              </w:numPr>
              <w:ind w:left="0" w:leftChars="0" w:firstLine="0" w:firstLineChars="0"/>
              <w:rPr>
                <w:rFonts w:ascii="宋体" w:hAnsi="宋体" w:eastAsia="宋体"/>
                <w:vertAlign w:val="baseline"/>
              </w:rPr>
            </w:pPr>
          </w:p>
        </w:tc>
        <w:tc>
          <w:tcPr>
            <w:tcW w:w="6125" w:type="dxa"/>
            <w:vAlign w:val="center"/>
          </w:tcPr>
          <w:p w14:paraId="60EA78E3">
            <w:pPr>
              <w:numPr>
                <w:ilvl w:val="0"/>
                <w:numId w:val="0"/>
              </w:numPr>
              <w:ind w:left="0" w:leftChars="0" w:firstLine="0" w:firstLineChars="0"/>
              <w:rPr>
                <w:rFonts w:hint="eastAsia" w:ascii="宋体" w:hAnsi="宋体" w:eastAsia="宋体"/>
                <w:color w:val="000000"/>
                <w:kern w:val="0"/>
                <w:lang w:val="en-US" w:eastAsia="zh-Hans"/>
              </w:rPr>
            </w:pPr>
            <w:r>
              <w:rPr>
                <w:rFonts w:hint="eastAsia" w:ascii="宋体" w:hAnsi="宋体" w:eastAsia="宋体"/>
                <w:lang w:val="en-US" w:eastAsia="zh-Hans"/>
              </w:rPr>
              <w:t>统计同种药效的药品在各个科室的月度使用量占比分析，并且形成柱状百分比统计图。</w:t>
            </w:r>
          </w:p>
        </w:tc>
      </w:tr>
      <w:tr w14:paraId="5E8D2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tcPr>
          <w:p w14:paraId="710C6412">
            <w:pPr>
              <w:rPr>
                <w:rFonts w:ascii="宋体" w:hAnsi="宋体" w:eastAsia="宋体"/>
                <w:vertAlign w:val="baseline"/>
              </w:rPr>
            </w:pPr>
          </w:p>
        </w:tc>
        <w:tc>
          <w:tcPr>
            <w:tcW w:w="1382" w:type="dxa"/>
            <w:vMerge w:val="continue"/>
            <w:vAlign w:val="center"/>
          </w:tcPr>
          <w:p w14:paraId="380AC802">
            <w:pPr>
              <w:numPr>
                <w:ilvl w:val="0"/>
                <w:numId w:val="0"/>
              </w:numPr>
              <w:ind w:left="0" w:leftChars="0" w:firstLine="0" w:firstLineChars="0"/>
              <w:rPr>
                <w:rFonts w:ascii="宋体" w:hAnsi="宋体" w:eastAsia="宋体"/>
                <w:vertAlign w:val="baseline"/>
              </w:rPr>
            </w:pPr>
          </w:p>
        </w:tc>
        <w:tc>
          <w:tcPr>
            <w:tcW w:w="6125" w:type="dxa"/>
            <w:vAlign w:val="center"/>
          </w:tcPr>
          <w:p w14:paraId="44A2398E">
            <w:pPr>
              <w:numPr>
                <w:ilvl w:val="0"/>
                <w:numId w:val="0"/>
              </w:numPr>
              <w:ind w:left="0" w:leftChars="0" w:firstLine="0" w:firstLineChars="0"/>
              <w:rPr>
                <w:rFonts w:hint="eastAsia" w:ascii="宋体" w:hAnsi="宋体" w:eastAsia="宋体"/>
                <w:color w:val="000000"/>
                <w:kern w:val="0"/>
                <w:lang w:val="en-US" w:eastAsia="zh-Hans"/>
              </w:rPr>
            </w:pPr>
            <w:r>
              <w:rPr>
                <w:rFonts w:hint="eastAsia" w:ascii="宋体" w:hAnsi="宋体" w:eastAsia="宋体"/>
                <w:lang w:val="en-US" w:eastAsia="zh-Hans"/>
              </w:rPr>
              <w:t>支持图表统计导出功能。</w:t>
            </w:r>
          </w:p>
        </w:tc>
      </w:tr>
      <w:tr w14:paraId="2C049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restart"/>
          </w:tcPr>
          <w:p w14:paraId="379D52BC">
            <w:pPr>
              <w:numPr>
                <w:ilvl w:val="0"/>
                <w:numId w:val="2"/>
              </w:numPr>
              <w:ind w:left="425" w:leftChars="0" w:hanging="425" w:firstLineChars="0"/>
              <w:jc w:val="center"/>
              <w:rPr>
                <w:rFonts w:hint="eastAsia" w:ascii="宋体" w:hAnsi="宋体" w:eastAsia="宋体"/>
                <w:vertAlign w:val="baseline"/>
                <w:lang w:val="en-US" w:eastAsia="zh-CN"/>
              </w:rPr>
            </w:pPr>
          </w:p>
        </w:tc>
        <w:tc>
          <w:tcPr>
            <w:tcW w:w="1382" w:type="dxa"/>
            <w:vMerge w:val="restart"/>
          </w:tcPr>
          <w:p w14:paraId="44609652">
            <w:pPr>
              <w:rPr>
                <w:rFonts w:ascii="宋体" w:hAnsi="宋体" w:eastAsia="宋体"/>
                <w:vertAlign w:val="baseline"/>
              </w:rPr>
            </w:pPr>
            <w:r>
              <w:rPr>
                <w:rFonts w:hint="eastAsia" w:ascii="宋体" w:hAnsi="宋体" w:eastAsia="宋体" w:cs="宋体"/>
                <w:kern w:val="2"/>
                <w:sz w:val="21"/>
                <w:lang w:val="en-US" w:eastAsia="zh-Hans" w:bidi="ar-SA"/>
              </w:rPr>
              <w:t>同通用名不同厂家分析</w:t>
            </w:r>
          </w:p>
        </w:tc>
        <w:tc>
          <w:tcPr>
            <w:tcW w:w="6125" w:type="dxa"/>
          </w:tcPr>
          <w:p w14:paraId="563DA804">
            <w:pPr>
              <w:pStyle w:val="5"/>
              <w:numPr>
                <w:ilvl w:val="0"/>
                <w:numId w:val="0"/>
              </w:numPr>
              <w:rPr>
                <w:rFonts w:hint="eastAsia" w:ascii="宋体" w:hAnsi="宋体" w:eastAsia="宋体"/>
                <w:color w:val="000000"/>
                <w:kern w:val="0"/>
                <w:lang w:val="en-US" w:eastAsia="zh-Hans"/>
              </w:rPr>
            </w:pPr>
            <w:r>
              <w:rPr>
                <w:rFonts w:hint="eastAsia" w:ascii="宋体" w:hAnsi="宋体" w:eastAsia="宋体"/>
                <w:color w:val="000000"/>
                <w:kern w:val="0"/>
                <w:lang w:val="en-US" w:eastAsia="zh-Hans"/>
              </w:rPr>
              <w:t>查看同通用名不同厂家药品全院使用量月度图表</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完成率月度图表</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厂家累计完成率月度图表</w:t>
            </w:r>
          </w:p>
        </w:tc>
      </w:tr>
      <w:tr w14:paraId="241EA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tcPr>
          <w:p w14:paraId="4C79DFFA">
            <w:pPr>
              <w:rPr>
                <w:rFonts w:ascii="宋体" w:hAnsi="宋体" w:eastAsia="宋体"/>
                <w:vertAlign w:val="baseline"/>
              </w:rPr>
            </w:pPr>
          </w:p>
        </w:tc>
        <w:tc>
          <w:tcPr>
            <w:tcW w:w="1382" w:type="dxa"/>
            <w:vMerge w:val="continue"/>
          </w:tcPr>
          <w:p w14:paraId="15785094">
            <w:pPr>
              <w:rPr>
                <w:rFonts w:ascii="宋体" w:hAnsi="宋体" w:eastAsia="宋体"/>
                <w:vertAlign w:val="baseline"/>
              </w:rPr>
            </w:pPr>
          </w:p>
        </w:tc>
        <w:tc>
          <w:tcPr>
            <w:tcW w:w="6125" w:type="dxa"/>
          </w:tcPr>
          <w:p w14:paraId="7D488495">
            <w:pPr>
              <w:pStyle w:val="5"/>
              <w:numPr>
                <w:ilvl w:val="0"/>
                <w:numId w:val="0"/>
              </w:numPr>
              <w:rPr>
                <w:rFonts w:hint="eastAsia" w:ascii="宋体" w:hAnsi="宋体" w:eastAsia="宋体"/>
                <w:color w:val="000000"/>
                <w:kern w:val="0"/>
                <w:lang w:val="en-US" w:eastAsia="zh-Hans"/>
              </w:rPr>
            </w:pPr>
            <w:r>
              <w:rPr>
                <w:rFonts w:hint="eastAsia" w:ascii="宋体" w:hAnsi="宋体" w:eastAsia="宋体"/>
                <w:color w:val="000000"/>
                <w:kern w:val="0"/>
                <w:lang w:val="en-US" w:eastAsia="zh-Hans"/>
              </w:rPr>
              <w:t>查看同通用名不同厂家药品科室使用量月度图表</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完成率月度图表</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厂家累计完成率月度图表</w:t>
            </w:r>
          </w:p>
        </w:tc>
      </w:tr>
      <w:tr w14:paraId="7A4F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tcPr>
          <w:p w14:paraId="7130B074">
            <w:pPr>
              <w:rPr>
                <w:rFonts w:ascii="宋体" w:hAnsi="宋体" w:eastAsia="宋体"/>
                <w:vertAlign w:val="baseline"/>
              </w:rPr>
            </w:pPr>
          </w:p>
        </w:tc>
        <w:tc>
          <w:tcPr>
            <w:tcW w:w="1382" w:type="dxa"/>
            <w:vMerge w:val="continue"/>
          </w:tcPr>
          <w:p w14:paraId="060E509A">
            <w:pPr>
              <w:rPr>
                <w:rFonts w:ascii="宋体" w:hAnsi="宋体" w:eastAsia="宋体"/>
                <w:vertAlign w:val="baseline"/>
              </w:rPr>
            </w:pPr>
          </w:p>
        </w:tc>
        <w:tc>
          <w:tcPr>
            <w:tcW w:w="6125" w:type="dxa"/>
          </w:tcPr>
          <w:p w14:paraId="1AF9C4A4">
            <w:pPr>
              <w:rPr>
                <w:rFonts w:hint="eastAsia" w:ascii="宋体" w:hAnsi="宋体" w:eastAsia="宋体"/>
                <w:color w:val="000000"/>
                <w:kern w:val="0"/>
                <w:lang w:val="en-US" w:eastAsia="zh-Hans"/>
              </w:rPr>
            </w:pPr>
            <w:r>
              <w:rPr>
                <w:rFonts w:hint="eastAsia" w:ascii="宋体" w:hAnsi="宋体" w:eastAsia="宋体"/>
                <w:color w:val="000000"/>
                <w:kern w:val="0"/>
                <w:lang w:val="en-US" w:eastAsia="zh-Hans"/>
              </w:rPr>
              <w:t>自动检测药品完成情况</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当药品完成率达到百分百时</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可自动通知科室或个人优先使用未完成的药品</w:t>
            </w:r>
          </w:p>
        </w:tc>
      </w:tr>
      <w:tr w14:paraId="6FD6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restart"/>
          </w:tcPr>
          <w:p w14:paraId="18C9C297">
            <w:pPr>
              <w:numPr>
                <w:ilvl w:val="0"/>
                <w:numId w:val="2"/>
              </w:numPr>
              <w:ind w:left="425" w:leftChars="0" w:hanging="425" w:firstLineChars="0"/>
              <w:jc w:val="center"/>
              <w:rPr>
                <w:rFonts w:hint="default" w:ascii="宋体" w:hAnsi="宋体" w:eastAsia="宋体"/>
                <w:vertAlign w:val="baseline"/>
                <w:lang w:val="en-US" w:eastAsia="zh-CN"/>
              </w:rPr>
            </w:pPr>
          </w:p>
        </w:tc>
        <w:tc>
          <w:tcPr>
            <w:tcW w:w="1382" w:type="dxa"/>
            <w:vMerge w:val="restart"/>
          </w:tcPr>
          <w:p w14:paraId="4083E250">
            <w:pPr>
              <w:rPr>
                <w:rFonts w:ascii="宋体" w:hAnsi="宋体" w:eastAsia="宋体"/>
                <w:vertAlign w:val="baseline"/>
              </w:rPr>
            </w:pPr>
            <w:r>
              <w:rPr>
                <w:rFonts w:hint="eastAsia" w:ascii="宋体" w:hAnsi="宋体" w:eastAsia="宋体" w:cs="宋体"/>
                <w:kern w:val="2"/>
                <w:sz w:val="21"/>
                <w:lang w:val="en-US" w:eastAsia="zh-Hans" w:bidi="ar-SA"/>
              </w:rPr>
              <w:t>集采药品上报</w:t>
            </w:r>
          </w:p>
        </w:tc>
        <w:tc>
          <w:tcPr>
            <w:tcW w:w="6125" w:type="dxa"/>
          </w:tcPr>
          <w:p w14:paraId="698CA617">
            <w:pPr>
              <w:widowControl/>
              <w:numPr>
                <w:ilvl w:val="0"/>
                <w:numId w:val="0"/>
              </w:numPr>
              <w:rPr>
                <w:rFonts w:hint="default" w:ascii="宋体" w:hAnsi="宋体" w:eastAsia="宋体"/>
                <w:color w:val="000000"/>
                <w:kern w:val="0"/>
                <w:lang w:val="en-US" w:eastAsia="zh-CN"/>
              </w:rPr>
            </w:pPr>
            <w:r>
              <w:rPr>
                <w:rFonts w:hint="eastAsia" w:ascii="宋体" w:hAnsi="宋体" w:eastAsia="宋体"/>
                <w:color w:val="000000"/>
                <w:kern w:val="0"/>
                <w:lang w:val="en-US" w:eastAsia="zh-CN"/>
              </w:rPr>
              <w:t>每年进行集采药品上报，系统可以设置上报截止时间，按年度进行划分，默认显示近五年内上报数据</w:t>
            </w:r>
          </w:p>
        </w:tc>
      </w:tr>
      <w:tr w14:paraId="71610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tcPr>
          <w:p w14:paraId="47FD80C6">
            <w:pPr>
              <w:ind w:left="425" w:leftChars="0" w:hanging="425" w:firstLineChars="0"/>
              <w:jc w:val="center"/>
              <w:rPr>
                <w:rFonts w:hint="default" w:ascii="宋体" w:hAnsi="宋体" w:eastAsia="宋体"/>
                <w:vertAlign w:val="baseline"/>
                <w:lang w:val="en-US" w:eastAsia="zh-CN"/>
              </w:rPr>
            </w:pPr>
          </w:p>
        </w:tc>
        <w:tc>
          <w:tcPr>
            <w:tcW w:w="1382" w:type="dxa"/>
            <w:vMerge w:val="continue"/>
          </w:tcPr>
          <w:p w14:paraId="0F47B99D">
            <w:pPr>
              <w:rPr>
                <w:rFonts w:hint="eastAsia" w:ascii="宋体" w:hAnsi="宋体" w:eastAsia="宋体" w:cs="宋体"/>
                <w:kern w:val="2"/>
                <w:sz w:val="21"/>
                <w:lang w:val="en-US" w:eastAsia="zh-Hans" w:bidi="ar-SA"/>
              </w:rPr>
            </w:pPr>
          </w:p>
        </w:tc>
        <w:tc>
          <w:tcPr>
            <w:tcW w:w="6125" w:type="dxa"/>
          </w:tcPr>
          <w:p w14:paraId="5F042C7C">
            <w:pPr>
              <w:widowControl/>
              <w:numPr>
                <w:ilvl w:val="0"/>
                <w:numId w:val="0"/>
              </w:numPr>
              <w:rPr>
                <w:rFonts w:hint="default" w:ascii="宋体" w:hAnsi="宋体" w:eastAsia="宋体"/>
                <w:color w:val="000000"/>
                <w:kern w:val="0"/>
                <w:lang w:val="en-US" w:eastAsia="zh-CN"/>
              </w:rPr>
            </w:pPr>
            <w:r>
              <w:rPr>
                <w:rFonts w:hint="eastAsia" w:ascii="宋体" w:hAnsi="宋体" w:eastAsia="宋体"/>
                <w:color w:val="000000"/>
                <w:kern w:val="0"/>
                <w:lang w:val="en-US" w:eastAsia="zh-CN"/>
              </w:rPr>
              <w:t>系统自动统计上报年份的集采药品采购完成率，全院品种数量，已完成品种数量</w:t>
            </w:r>
          </w:p>
        </w:tc>
      </w:tr>
      <w:tr w14:paraId="030A9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tcPr>
          <w:p w14:paraId="50AEF1E4">
            <w:pPr>
              <w:ind w:left="425" w:leftChars="0" w:hanging="425" w:firstLineChars="0"/>
              <w:jc w:val="center"/>
              <w:rPr>
                <w:rFonts w:hint="default" w:ascii="宋体" w:hAnsi="宋体" w:eastAsia="宋体"/>
                <w:vertAlign w:val="baseline"/>
                <w:lang w:val="en-US" w:eastAsia="zh-CN"/>
              </w:rPr>
            </w:pPr>
          </w:p>
        </w:tc>
        <w:tc>
          <w:tcPr>
            <w:tcW w:w="1382" w:type="dxa"/>
            <w:vMerge w:val="continue"/>
          </w:tcPr>
          <w:p w14:paraId="65AE1DBE">
            <w:pPr>
              <w:rPr>
                <w:rFonts w:ascii="宋体" w:hAnsi="宋体" w:eastAsia="宋体"/>
                <w:vertAlign w:val="baseline"/>
              </w:rPr>
            </w:pPr>
          </w:p>
        </w:tc>
        <w:tc>
          <w:tcPr>
            <w:tcW w:w="6125" w:type="dxa"/>
          </w:tcPr>
          <w:p w14:paraId="73431A4A">
            <w:pPr>
              <w:widowControl/>
              <w:numPr>
                <w:ilvl w:val="0"/>
                <w:numId w:val="0"/>
              </w:numPr>
              <w:rPr>
                <w:rFonts w:hint="eastAsia" w:ascii="宋体" w:hAnsi="宋体" w:eastAsia="宋体"/>
                <w:color w:val="000000"/>
                <w:kern w:val="0"/>
                <w:lang w:val="en-US" w:eastAsia="zh-Hans"/>
              </w:rPr>
            </w:pPr>
            <w:r>
              <w:rPr>
                <w:rFonts w:hint="eastAsia" w:ascii="宋体" w:hAnsi="宋体" w:eastAsia="宋体"/>
                <w:color w:val="000000"/>
                <w:kern w:val="0"/>
                <w:lang w:val="en-US" w:eastAsia="zh-Hans"/>
              </w:rPr>
              <w:t>可直观查看年度集采药品完成率</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全院集采中选药品使用比例</w:t>
            </w:r>
          </w:p>
        </w:tc>
      </w:tr>
      <w:tr w14:paraId="17EF6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tcPr>
          <w:p w14:paraId="68BFF900">
            <w:pPr>
              <w:jc w:val="center"/>
              <w:rPr>
                <w:rFonts w:ascii="宋体" w:hAnsi="宋体" w:eastAsia="宋体"/>
                <w:vertAlign w:val="baseline"/>
              </w:rPr>
            </w:pPr>
          </w:p>
        </w:tc>
        <w:tc>
          <w:tcPr>
            <w:tcW w:w="1382" w:type="dxa"/>
            <w:vMerge w:val="continue"/>
          </w:tcPr>
          <w:p w14:paraId="4E53E6CC">
            <w:pPr>
              <w:rPr>
                <w:rFonts w:ascii="宋体" w:hAnsi="宋体" w:eastAsia="宋体"/>
                <w:vertAlign w:val="baseline"/>
              </w:rPr>
            </w:pPr>
          </w:p>
        </w:tc>
        <w:tc>
          <w:tcPr>
            <w:tcW w:w="6125" w:type="dxa"/>
          </w:tcPr>
          <w:p w14:paraId="41562F85">
            <w:pPr>
              <w:rPr>
                <w:rFonts w:hint="eastAsia" w:ascii="宋体" w:hAnsi="宋体" w:eastAsia="宋体"/>
                <w:color w:val="000000"/>
                <w:kern w:val="0"/>
                <w:lang w:val="en-US" w:eastAsia="zh-Hans"/>
              </w:rPr>
            </w:pPr>
            <w:r>
              <w:rPr>
                <w:rFonts w:hint="eastAsia" w:ascii="宋体" w:hAnsi="宋体" w:eastAsia="宋体"/>
                <w:color w:val="000000"/>
                <w:kern w:val="0"/>
                <w:lang w:val="en-US" w:eastAsia="zh-Hans"/>
              </w:rPr>
              <w:t>可直观的查看各个科室年度集采中选药品使用比例</w:t>
            </w:r>
          </w:p>
        </w:tc>
      </w:tr>
      <w:tr w14:paraId="78B7C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14:paraId="657381E3">
            <w:pPr>
              <w:numPr>
                <w:ilvl w:val="0"/>
                <w:numId w:val="2"/>
              </w:numPr>
              <w:ind w:left="425" w:leftChars="0" w:hanging="425" w:firstLineChars="0"/>
              <w:jc w:val="left"/>
              <w:rPr>
                <w:rFonts w:hint="eastAsia" w:ascii="宋体" w:hAnsi="宋体" w:eastAsia="宋体"/>
                <w:lang w:val="en-US" w:eastAsia="zh-CN"/>
              </w:rPr>
            </w:pPr>
          </w:p>
        </w:tc>
        <w:tc>
          <w:tcPr>
            <w:tcW w:w="1382" w:type="dxa"/>
            <w:vAlign w:val="center"/>
          </w:tcPr>
          <w:p w14:paraId="5CBA563A">
            <w:pPr>
              <w:numPr>
                <w:ilvl w:val="0"/>
                <w:numId w:val="0"/>
              </w:numPr>
              <w:rPr>
                <w:rFonts w:hint="default" w:ascii="宋体" w:hAnsi="宋体" w:eastAsia="宋体"/>
                <w:lang w:val="en-US" w:eastAsia="zh-CN"/>
              </w:rPr>
            </w:pPr>
            <w:r>
              <w:rPr>
                <w:rFonts w:hint="eastAsia" w:ascii="宋体" w:hAnsi="宋体"/>
                <w:lang w:val="en-US" w:eastAsia="zh-CN"/>
              </w:rPr>
              <w:t>集采中选药品优先</w:t>
            </w:r>
          </w:p>
        </w:tc>
        <w:tc>
          <w:tcPr>
            <w:tcW w:w="6125" w:type="dxa"/>
            <w:vAlign w:val="center"/>
          </w:tcPr>
          <w:p w14:paraId="2AA408B3">
            <w:pPr>
              <w:numPr>
                <w:ilvl w:val="0"/>
                <w:numId w:val="0"/>
              </w:numPr>
              <w:rPr>
                <w:rFonts w:hint="default" w:ascii="宋体" w:hAnsi="宋体" w:eastAsia="宋体"/>
                <w:vertAlign w:val="baseline"/>
                <w:lang w:val="en-US" w:eastAsia="zh-CN"/>
              </w:rPr>
            </w:pPr>
            <w:r>
              <w:rPr>
                <w:rFonts w:hint="eastAsia" w:ascii="宋体" w:hAnsi="宋体"/>
                <w:vertAlign w:val="baseline"/>
                <w:lang w:val="en-US" w:eastAsia="zh-CN"/>
              </w:rPr>
              <w:t>集采中选药品优先，先开集采药品后才能开出原研药品，按一定开具比。</w:t>
            </w:r>
          </w:p>
        </w:tc>
      </w:tr>
      <w:tr w14:paraId="4D305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14:paraId="79A770A0">
            <w:pPr>
              <w:numPr>
                <w:ilvl w:val="0"/>
                <w:numId w:val="2"/>
              </w:numPr>
              <w:ind w:left="425" w:leftChars="0" w:hanging="425" w:firstLineChars="0"/>
              <w:jc w:val="left"/>
              <w:rPr>
                <w:rFonts w:hint="eastAsia" w:ascii="宋体" w:hAnsi="宋体" w:eastAsia="宋体"/>
                <w:lang w:val="en-US" w:eastAsia="zh-CN"/>
              </w:rPr>
            </w:pPr>
          </w:p>
        </w:tc>
        <w:tc>
          <w:tcPr>
            <w:tcW w:w="1382" w:type="dxa"/>
            <w:vAlign w:val="center"/>
          </w:tcPr>
          <w:p w14:paraId="5FE3635E">
            <w:pPr>
              <w:numPr>
                <w:ilvl w:val="0"/>
                <w:numId w:val="0"/>
              </w:numPr>
              <w:rPr>
                <w:rFonts w:hint="default" w:ascii="宋体" w:hAnsi="宋体" w:eastAsia="宋体"/>
                <w:lang w:val="en-US" w:eastAsia="zh-CN"/>
              </w:rPr>
            </w:pPr>
            <w:r>
              <w:rPr>
                <w:rFonts w:hint="eastAsia" w:ascii="宋体" w:hAnsi="宋体"/>
                <w:lang w:val="en-US" w:eastAsia="zh-CN"/>
              </w:rPr>
              <w:t>开放特殊权限</w:t>
            </w:r>
          </w:p>
        </w:tc>
        <w:tc>
          <w:tcPr>
            <w:tcW w:w="6125" w:type="dxa"/>
            <w:vAlign w:val="center"/>
          </w:tcPr>
          <w:p w14:paraId="0FB29219">
            <w:pPr>
              <w:numPr>
                <w:ilvl w:val="0"/>
                <w:numId w:val="0"/>
              </w:numPr>
              <w:rPr>
                <w:rFonts w:hint="default" w:ascii="宋体" w:hAnsi="宋体" w:eastAsia="宋体"/>
                <w:vertAlign w:val="baseline"/>
                <w:lang w:val="en-US" w:eastAsia="zh-CN"/>
              </w:rPr>
            </w:pPr>
            <w:r>
              <w:rPr>
                <w:rFonts w:hint="eastAsia" w:ascii="宋体" w:hAnsi="宋体"/>
                <w:vertAlign w:val="baseline"/>
                <w:lang w:val="en-US" w:eastAsia="zh-CN"/>
              </w:rPr>
              <w:t>对特殊患者或相关服务科室医生定向开通使用权限。</w:t>
            </w:r>
          </w:p>
        </w:tc>
      </w:tr>
      <w:tr w14:paraId="69B97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14:paraId="6B69EE79">
            <w:pPr>
              <w:numPr>
                <w:ilvl w:val="0"/>
                <w:numId w:val="2"/>
              </w:numPr>
              <w:ind w:left="425" w:leftChars="0" w:hanging="425" w:firstLineChars="0"/>
              <w:jc w:val="left"/>
              <w:rPr>
                <w:rFonts w:hint="eastAsia" w:ascii="宋体" w:hAnsi="宋体" w:eastAsia="宋体"/>
                <w:lang w:val="en-US" w:eastAsia="zh-CN"/>
              </w:rPr>
            </w:pPr>
          </w:p>
        </w:tc>
        <w:tc>
          <w:tcPr>
            <w:tcW w:w="1382" w:type="dxa"/>
            <w:vAlign w:val="center"/>
          </w:tcPr>
          <w:p w14:paraId="21334D05">
            <w:pPr>
              <w:numPr>
                <w:ilvl w:val="0"/>
                <w:numId w:val="0"/>
              </w:numPr>
              <w:rPr>
                <w:rFonts w:hint="default" w:ascii="宋体" w:hAnsi="宋体" w:eastAsia="宋体"/>
                <w:lang w:val="en-US" w:eastAsia="zh-CN"/>
              </w:rPr>
            </w:pPr>
            <w:r>
              <w:rPr>
                <w:rFonts w:hint="eastAsia" w:ascii="宋体" w:hAnsi="宋体"/>
                <w:lang w:val="en-US" w:eastAsia="zh-CN"/>
              </w:rPr>
              <w:t>一键推送</w:t>
            </w:r>
          </w:p>
        </w:tc>
        <w:tc>
          <w:tcPr>
            <w:tcW w:w="6125" w:type="dxa"/>
            <w:vAlign w:val="center"/>
          </w:tcPr>
          <w:p w14:paraId="6BF641C1">
            <w:pPr>
              <w:numPr>
                <w:ilvl w:val="0"/>
                <w:numId w:val="0"/>
              </w:numPr>
              <w:rPr>
                <w:rFonts w:hint="default" w:ascii="宋体" w:hAnsi="宋体" w:eastAsia="宋体"/>
                <w:vertAlign w:val="baseline"/>
                <w:lang w:val="en-US" w:eastAsia="zh-CN"/>
              </w:rPr>
            </w:pPr>
            <w:r>
              <w:rPr>
                <w:rFonts w:hint="eastAsia" w:ascii="宋体" w:hAnsi="宋体"/>
                <w:vertAlign w:val="baseline"/>
                <w:lang w:val="en-US" w:eastAsia="zh-CN"/>
              </w:rPr>
              <w:t>一键推送给相关科室任务完成较为落后的品种及其信息</w:t>
            </w:r>
          </w:p>
        </w:tc>
      </w:tr>
      <w:tr w14:paraId="3D1B5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Align w:val="center"/>
          </w:tcPr>
          <w:p w14:paraId="7275209B">
            <w:pPr>
              <w:numPr>
                <w:ilvl w:val="0"/>
                <w:numId w:val="2"/>
              </w:numPr>
              <w:ind w:left="425" w:leftChars="0" w:hanging="425" w:firstLineChars="0"/>
              <w:jc w:val="left"/>
              <w:rPr>
                <w:rFonts w:hint="eastAsia" w:ascii="宋体" w:hAnsi="宋体" w:eastAsia="宋体"/>
                <w:lang w:val="en-US" w:eastAsia="zh-CN"/>
              </w:rPr>
            </w:pPr>
          </w:p>
        </w:tc>
        <w:tc>
          <w:tcPr>
            <w:tcW w:w="1382" w:type="dxa"/>
            <w:vAlign w:val="center"/>
          </w:tcPr>
          <w:p w14:paraId="10728ECA">
            <w:pPr>
              <w:numPr>
                <w:ilvl w:val="0"/>
                <w:numId w:val="0"/>
              </w:numPr>
              <w:rPr>
                <w:rFonts w:hint="default" w:ascii="宋体" w:hAnsi="宋体" w:eastAsia="宋体"/>
                <w:lang w:val="en-US" w:eastAsia="zh-CN"/>
              </w:rPr>
            </w:pPr>
            <w:r>
              <w:rPr>
                <w:rFonts w:hint="eastAsia" w:ascii="宋体" w:hAnsi="宋体"/>
                <w:lang w:val="en-US" w:eastAsia="zh-CN"/>
              </w:rPr>
              <w:t>集采药品与DRG管理相结合</w:t>
            </w:r>
          </w:p>
        </w:tc>
        <w:tc>
          <w:tcPr>
            <w:tcW w:w="6125" w:type="dxa"/>
            <w:vAlign w:val="center"/>
          </w:tcPr>
          <w:p w14:paraId="36F1A9DB">
            <w:pPr>
              <w:numPr>
                <w:ilvl w:val="0"/>
                <w:numId w:val="0"/>
              </w:numPr>
              <w:rPr>
                <w:rFonts w:hint="default" w:ascii="宋体" w:hAnsi="宋体" w:eastAsia="宋体"/>
                <w:vertAlign w:val="baseline"/>
                <w:lang w:val="en-US" w:eastAsia="zh-CN"/>
              </w:rPr>
            </w:pPr>
            <w:r>
              <w:rPr>
                <w:rFonts w:hint="eastAsia" w:ascii="宋体" w:hAnsi="宋体"/>
                <w:vertAlign w:val="baseline"/>
                <w:lang w:val="en-US" w:eastAsia="zh-CN"/>
              </w:rPr>
              <w:t>DRG优先推荐集采药品</w:t>
            </w:r>
          </w:p>
        </w:tc>
      </w:tr>
      <w:tr w14:paraId="550C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restart"/>
            <w:vAlign w:val="center"/>
          </w:tcPr>
          <w:p w14:paraId="28136A04">
            <w:pPr>
              <w:numPr>
                <w:ilvl w:val="0"/>
                <w:numId w:val="2"/>
              </w:numPr>
              <w:ind w:left="425" w:leftChars="0" w:hanging="425" w:firstLineChars="0"/>
              <w:jc w:val="left"/>
              <w:rPr>
                <w:rFonts w:hint="eastAsia" w:ascii="宋体" w:hAnsi="宋体" w:eastAsia="宋体"/>
                <w:lang w:val="en-US" w:eastAsia="zh-CN"/>
              </w:rPr>
            </w:pPr>
          </w:p>
        </w:tc>
        <w:tc>
          <w:tcPr>
            <w:tcW w:w="1382" w:type="dxa"/>
            <w:vMerge w:val="restart"/>
            <w:vAlign w:val="center"/>
          </w:tcPr>
          <w:p w14:paraId="48C68BF9">
            <w:pPr>
              <w:numPr>
                <w:ilvl w:val="0"/>
                <w:numId w:val="0"/>
              </w:numPr>
              <w:rPr>
                <w:rFonts w:hint="eastAsia" w:ascii="宋体" w:hAnsi="宋体" w:eastAsia="宋体"/>
                <w:lang w:val="en-US" w:eastAsia="zh-CN"/>
              </w:rPr>
            </w:pPr>
            <w:r>
              <w:rPr>
                <w:rFonts w:hint="eastAsia" w:ascii="宋体" w:hAnsi="宋体" w:eastAsia="宋体"/>
                <w:lang w:val="en-US" w:eastAsia="zh-CN"/>
              </w:rPr>
              <w:t>数据统计报表</w:t>
            </w:r>
          </w:p>
        </w:tc>
        <w:tc>
          <w:tcPr>
            <w:tcW w:w="6125" w:type="dxa"/>
            <w:vAlign w:val="center"/>
          </w:tcPr>
          <w:p w14:paraId="61A275EA">
            <w:pPr>
              <w:numPr>
                <w:ilvl w:val="0"/>
                <w:numId w:val="0"/>
              </w:numPr>
              <w:rPr>
                <w:rFonts w:hint="default" w:ascii="宋体" w:hAnsi="宋体" w:eastAsia="宋体"/>
                <w:lang w:val="en-US" w:eastAsia="zh-Hans"/>
              </w:rPr>
            </w:pPr>
            <w:r>
              <w:rPr>
                <w:rFonts w:hint="eastAsia" w:ascii="宋体" w:hAnsi="宋体" w:eastAsia="宋体"/>
                <w:vertAlign w:val="baseline"/>
                <w:lang w:val="en-US" w:eastAsia="zh-CN"/>
              </w:rPr>
              <w:t>统计药品任务量、使用量、入库量进行数据导入、导出</w:t>
            </w:r>
          </w:p>
        </w:tc>
      </w:tr>
      <w:tr w14:paraId="47631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14:paraId="352D859A">
            <w:pPr>
              <w:numPr>
                <w:ilvl w:val="0"/>
                <w:numId w:val="0"/>
              </w:numPr>
              <w:jc w:val="center"/>
              <w:rPr>
                <w:rFonts w:hint="eastAsia" w:ascii="宋体" w:hAnsi="宋体" w:eastAsia="宋体"/>
                <w:lang w:val="en-US" w:eastAsia="zh-CN"/>
              </w:rPr>
            </w:pPr>
          </w:p>
        </w:tc>
        <w:tc>
          <w:tcPr>
            <w:tcW w:w="1382" w:type="dxa"/>
            <w:vMerge w:val="continue"/>
            <w:vAlign w:val="center"/>
          </w:tcPr>
          <w:p w14:paraId="59381E4A">
            <w:pPr>
              <w:numPr>
                <w:ilvl w:val="0"/>
                <w:numId w:val="0"/>
              </w:numPr>
              <w:rPr>
                <w:rFonts w:hint="eastAsia" w:ascii="宋体" w:hAnsi="宋体" w:eastAsia="宋体"/>
                <w:lang w:val="en-US" w:eastAsia="zh-CN"/>
              </w:rPr>
            </w:pPr>
          </w:p>
        </w:tc>
        <w:tc>
          <w:tcPr>
            <w:tcW w:w="6125" w:type="dxa"/>
            <w:vAlign w:val="center"/>
          </w:tcPr>
          <w:p w14:paraId="350C2D0B">
            <w:pPr>
              <w:numPr>
                <w:ilvl w:val="0"/>
                <w:numId w:val="0"/>
              </w:numPr>
              <w:rPr>
                <w:rFonts w:hint="eastAsia" w:ascii="宋体" w:hAnsi="宋体" w:eastAsia="宋体"/>
                <w:lang w:val="en-US" w:eastAsia="zh-Hans"/>
              </w:rPr>
            </w:pPr>
            <w:r>
              <w:rPr>
                <w:rFonts w:hint="eastAsia" w:ascii="宋体" w:hAnsi="宋体" w:eastAsia="宋体"/>
                <w:lang w:val="en-US" w:eastAsia="zh-Hans"/>
              </w:rPr>
              <w:t>全院采购药品完成情况</w:t>
            </w:r>
            <w:r>
              <w:rPr>
                <w:rFonts w:hint="default" w:ascii="宋体" w:hAnsi="宋体" w:eastAsia="宋体"/>
                <w:lang w:eastAsia="zh-Hans"/>
              </w:rPr>
              <w:t>、</w:t>
            </w:r>
            <w:r>
              <w:rPr>
                <w:rFonts w:hint="eastAsia" w:ascii="宋体" w:hAnsi="宋体" w:eastAsia="宋体"/>
                <w:lang w:val="en-US" w:eastAsia="zh-Hans"/>
              </w:rPr>
              <w:t>全院品种采购完成情况</w:t>
            </w:r>
            <w:r>
              <w:rPr>
                <w:rFonts w:hint="eastAsia" w:ascii="宋体" w:hAnsi="宋体" w:eastAsia="宋体"/>
                <w:lang w:val="en-US" w:eastAsia="zh-CN"/>
              </w:rPr>
              <w:t>形成报表</w:t>
            </w:r>
            <w:r>
              <w:rPr>
                <w:rFonts w:hint="eastAsia" w:ascii="宋体" w:hAnsi="宋体" w:eastAsia="宋体"/>
                <w:vertAlign w:val="baseline"/>
                <w:lang w:val="en-US" w:eastAsia="zh-CN"/>
              </w:rPr>
              <w:t>数据导入、导出</w:t>
            </w:r>
          </w:p>
        </w:tc>
      </w:tr>
      <w:tr w14:paraId="6A0CF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14:paraId="5FB159B1">
            <w:pPr>
              <w:numPr>
                <w:ilvl w:val="0"/>
                <w:numId w:val="0"/>
              </w:numPr>
              <w:jc w:val="center"/>
              <w:rPr>
                <w:rFonts w:hint="eastAsia" w:ascii="宋体" w:hAnsi="宋体" w:eastAsia="宋体"/>
                <w:lang w:val="en-US" w:eastAsia="zh-CN"/>
              </w:rPr>
            </w:pPr>
          </w:p>
        </w:tc>
        <w:tc>
          <w:tcPr>
            <w:tcW w:w="1382" w:type="dxa"/>
            <w:vMerge w:val="continue"/>
            <w:vAlign w:val="center"/>
          </w:tcPr>
          <w:p w14:paraId="07F7B937">
            <w:pPr>
              <w:numPr>
                <w:ilvl w:val="0"/>
                <w:numId w:val="0"/>
              </w:numPr>
              <w:rPr>
                <w:rFonts w:hint="eastAsia" w:ascii="宋体" w:hAnsi="宋体" w:eastAsia="宋体"/>
                <w:lang w:val="en-US" w:eastAsia="zh-CN"/>
              </w:rPr>
            </w:pPr>
          </w:p>
        </w:tc>
        <w:tc>
          <w:tcPr>
            <w:tcW w:w="6125" w:type="dxa"/>
            <w:vAlign w:val="center"/>
          </w:tcPr>
          <w:p w14:paraId="3293CD1A">
            <w:pPr>
              <w:numPr>
                <w:ilvl w:val="0"/>
                <w:numId w:val="0"/>
              </w:numPr>
              <w:rPr>
                <w:rFonts w:hint="default" w:ascii="宋体" w:hAnsi="宋体" w:eastAsia="宋体"/>
                <w:lang w:val="en-US" w:eastAsia="zh-CN"/>
              </w:rPr>
            </w:pPr>
            <w:r>
              <w:rPr>
                <w:rFonts w:hint="eastAsia" w:ascii="宋体" w:hAnsi="宋体" w:eastAsia="宋体"/>
                <w:lang w:val="en-US" w:eastAsia="zh-CN"/>
              </w:rPr>
              <w:t>支持针对</w:t>
            </w:r>
            <w:r>
              <w:rPr>
                <w:rFonts w:hint="eastAsia" w:ascii="宋体" w:hAnsi="宋体" w:eastAsia="宋体"/>
                <w:lang w:val="en-US" w:eastAsia="zh-Hans"/>
              </w:rPr>
              <w:t>某</w:t>
            </w:r>
            <w:r>
              <w:rPr>
                <w:rFonts w:hint="eastAsia" w:ascii="宋体" w:hAnsi="宋体" w:eastAsia="宋体"/>
                <w:lang w:val="en-US" w:eastAsia="zh-CN"/>
              </w:rPr>
              <w:t>类、</w:t>
            </w:r>
            <w:r>
              <w:rPr>
                <w:rFonts w:hint="eastAsia" w:ascii="宋体" w:hAnsi="宋体" w:eastAsia="宋体"/>
                <w:lang w:val="en-US" w:eastAsia="zh-Hans"/>
              </w:rPr>
              <w:t>个</w:t>
            </w:r>
            <w:r>
              <w:rPr>
                <w:rFonts w:hint="eastAsia" w:ascii="宋体" w:hAnsi="宋体" w:eastAsia="宋体"/>
                <w:lang w:val="en-US" w:eastAsia="zh-CN"/>
              </w:rPr>
              <w:t>品种</w:t>
            </w:r>
            <w:r>
              <w:rPr>
                <w:rFonts w:hint="eastAsia" w:ascii="宋体" w:hAnsi="宋体" w:eastAsia="宋体"/>
                <w:lang w:val="en-US" w:eastAsia="zh-Hans"/>
              </w:rPr>
              <w:t>药品使用量以及完成率</w:t>
            </w:r>
            <w:r>
              <w:rPr>
                <w:rFonts w:hint="eastAsia" w:ascii="宋体" w:hAnsi="宋体" w:eastAsia="宋体"/>
                <w:lang w:val="en-US" w:eastAsia="zh-CN"/>
              </w:rPr>
              <w:t>形成报表</w:t>
            </w:r>
            <w:r>
              <w:rPr>
                <w:rFonts w:hint="eastAsia" w:ascii="宋体" w:hAnsi="宋体" w:eastAsia="宋体"/>
                <w:vertAlign w:val="baseline"/>
                <w:lang w:val="en-US" w:eastAsia="zh-CN"/>
              </w:rPr>
              <w:t>数据导入、导出</w:t>
            </w:r>
          </w:p>
        </w:tc>
      </w:tr>
      <w:tr w14:paraId="0AA2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vAlign w:val="center"/>
          </w:tcPr>
          <w:p w14:paraId="720D750B">
            <w:pPr>
              <w:numPr>
                <w:ilvl w:val="0"/>
                <w:numId w:val="0"/>
              </w:numPr>
              <w:jc w:val="center"/>
              <w:rPr>
                <w:rFonts w:hint="eastAsia" w:ascii="宋体" w:hAnsi="宋体" w:eastAsia="宋体"/>
                <w:lang w:val="en-US" w:eastAsia="zh-CN"/>
              </w:rPr>
            </w:pPr>
          </w:p>
        </w:tc>
        <w:tc>
          <w:tcPr>
            <w:tcW w:w="1382" w:type="dxa"/>
            <w:vMerge w:val="continue"/>
            <w:vAlign w:val="center"/>
          </w:tcPr>
          <w:p w14:paraId="4DF5F344">
            <w:pPr>
              <w:numPr>
                <w:ilvl w:val="0"/>
                <w:numId w:val="0"/>
              </w:numPr>
              <w:rPr>
                <w:rFonts w:hint="eastAsia" w:ascii="宋体" w:hAnsi="宋体" w:eastAsia="宋体"/>
                <w:lang w:val="en-US" w:eastAsia="zh-CN"/>
              </w:rPr>
            </w:pPr>
          </w:p>
        </w:tc>
        <w:tc>
          <w:tcPr>
            <w:tcW w:w="6125" w:type="dxa"/>
            <w:vAlign w:val="center"/>
          </w:tcPr>
          <w:p w14:paraId="4C31D89C">
            <w:pPr>
              <w:numPr>
                <w:ilvl w:val="0"/>
                <w:numId w:val="0"/>
              </w:numPr>
              <w:rPr>
                <w:rFonts w:hint="default" w:ascii="宋体" w:hAnsi="宋体" w:eastAsia="宋体"/>
                <w:lang w:val="en-US" w:eastAsia="zh-CN"/>
              </w:rPr>
            </w:pPr>
            <w:r>
              <w:rPr>
                <w:rFonts w:hint="eastAsia" w:ascii="宋体" w:hAnsi="宋体" w:eastAsia="宋体" w:cs="Times New Roman"/>
                <w:vertAlign w:val="baseline"/>
                <w:lang w:val="en-US" w:eastAsia="zh-CN"/>
              </w:rPr>
              <w:t>支</w:t>
            </w:r>
            <w:r>
              <w:rPr>
                <w:rFonts w:hint="eastAsia" w:ascii="宋体" w:hAnsi="宋体" w:eastAsia="宋体" w:cs="Times New Roman"/>
                <w:lang w:val="en-US" w:eastAsia="zh-CN"/>
              </w:rPr>
              <w:t>持对</w:t>
            </w:r>
            <w:r>
              <w:rPr>
                <w:rFonts w:hint="eastAsia" w:ascii="宋体" w:hAnsi="宋体" w:eastAsia="宋体" w:cs="Times New Roman"/>
                <w:lang w:val="en-US" w:eastAsia="zh-Hans"/>
              </w:rPr>
              <w:t>全院集采药品完成情况</w:t>
            </w:r>
            <w:r>
              <w:rPr>
                <w:rFonts w:hint="eastAsia" w:ascii="宋体" w:hAnsi="宋体" w:eastAsia="宋体" w:cs="Times New Roman"/>
                <w:lang w:val="en-US" w:eastAsia="zh-CN"/>
              </w:rPr>
              <w:t>、</w:t>
            </w:r>
            <w:r>
              <w:rPr>
                <w:rFonts w:hint="eastAsia" w:ascii="宋体" w:hAnsi="宋体" w:eastAsia="宋体" w:cs="Times New Roman"/>
                <w:lang w:val="en-US" w:eastAsia="zh-Hans"/>
              </w:rPr>
              <w:t>科室药品使用情况</w:t>
            </w:r>
            <w:r>
              <w:rPr>
                <w:rFonts w:hint="eastAsia" w:ascii="宋体" w:hAnsi="宋体" w:eastAsia="宋体" w:cs="Times New Roman"/>
                <w:lang w:val="en-US" w:eastAsia="zh-CN"/>
              </w:rPr>
              <w:t>形成报表数据导入、导出</w:t>
            </w:r>
          </w:p>
        </w:tc>
      </w:tr>
    </w:tbl>
    <w:p w14:paraId="32C6F9A3">
      <w:pPr>
        <w:rPr>
          <w:rFonts w:hint="eastAsia"/>
        </w:rPr>
      </w:pPr>
    </w:p>
    <w:p w14:paraId="39946497">
      <w:pPr>
        <w:rPr>
          <w:rFonts w:hint="eastAsia" w:ascii="宋体" w:hAnsi="宋体" w:eastAsia="宋体"/>
        </w:rPr>
      </w:pPr>
    </w:p>
    <w:p w14:paraId="403E7788">
      <w:pPr>
        <w:pStyle w:val="31"/>
        <w:rPr>
          <w:rFonts w:hint="eastAsia"/>
        </w:rPr>
      </w:pPr>
      <w:r>
        <w:rPr>
          <w:rFonts w:hint="eastAsia"/>
        </w:rPr>
        <w:t>项目预算说明</w:t>
      </w:r>
    </w:p>
    <w:p w14:paraId="7A6173A3">
      <w:pPr>
        <w:spacing w:line="360" w:lineRule="auto"/>
        <w:ind w:firstLine="420" w:firstLineChars="200"/>
        <w:rPr>
          <w:rFonts w:hint="eastAsia" w:ascii="宋体" w:hAnsi="宋体" w:eastAsia="宋体"/>
        </w:rPr>
      </w:pPr>
      <w:r>
        <w:rPr>
          <w:rFonts w:hint="eastAsia" w:ascii="宋体" w:hAnsi="宋体" w:eastAsia="宋体"/>
        </w:rPr>
        <w:t>根据建设内容给出项目申请预算表或给出市场询价报告(不限于其他医院类似项目的合同价，相关网站类似项目中标价或咨询相关厂家报价)。</w:t>
      </w:r>
    </w:p>
    <w:p w14:paraId="038A825E">
      <w:pPr>
        <w:spacing w:line="360" w:lineRule="auto"/>
        <w:ind w:firstLine="420" w:firstLineChars="200"/>
        <w:rPr>
          <w:rFonts w:hint="eastAsia" w:ascii="宋体" w:hAnsi="宋体" w:eastAsia="宋体"/>
        </w:rPr>
      </w:pPr>
      <w:r>
        <w:rPr>
          <w:rFonts w:hint="eastAsia" w:ascii="宋体" w:hAnsi="宋体" w:eastAsia="宋体"/>
        </w:rPr>
        <w:t>该项目预算为</w:t>
      </w:r>
      <w:r>
        <w:rPr>
          <w:rFonts w:hint="eastAsia" w:ascii="宋体" w:hAnsi="宋体" w:eastAsia="宋体"/>
          <w:lang w:val="en-US" w:eastAsia="zh-CN"/>
        </w:rPr>
        <w:t>60</w:t>
      </w:r>
      <w:r>
        <w:rPr>
          <w:rFonts w:hint="eastAsia" w:ascii="宋体" w:hAnsi="宋体" w:eastAsia="宋体"/>
        </w:rPr>
        <w:t>万元，请列举其他医疗行业单位的中标价格。</w:t>
      </w:r>
    </w:p>
    <w:sectPr>
      <w:pgSz w:w="11905" w:h="16837" w:orient="landscape"/>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BA91CA"/>
    <w:multiLevelType w:val="singleLevel"/>
    <w:tmpl w:val="DABA91CA"/>
    <w:lvl w:ilvl="0" w:tentative="0">
      <w:start w:val="1"/>
      <w:numFmt w:val="decimal"/>
      <w:lvlText w:val="%1."/>
      <w:lvlJc w:val="left"/>
      <w:pPr>
        <w:ind w:left="425" w:hanging="425"/>
      </w:pPr>
      <w:rPr>
        <w:rFonts w:hint="default"/>
      </w:rPr>
    </w:lvl>
  </w:abstractNum>
  <w:abstractNum w:abstractNumId="1">
    <w:nsid w:val="449664B2"/>
    <w:multiLevelType w:val="multilevel"/>
    <w:tmpl w:val="449664B2"/>
    <w:lvl w:ilvl="0" w:tentative="0">
      <w:start w:val="1"/>
      <w:numFmt w:val="chineseCountingThousand"/>
      <w:pStyle w:val="31"/>
      <w:suff w:val="space"/>
      <w:lvlText w:val="第%1章"/>
      <w:lvlJc w:val="left"/>
      <w:pPr>
        <w:ind w:left="0" w:firstLine="0"/>
      </w:pPr>
      <w:rPr>
        <w:rFonts w:hint="default" w:ascii="Times New Roman" w:hAnsi="Times New Roman" w:eastAsia="黑体"/>
        <w:b/>
        <w:i w:val="0"/>
        <w:sz w:val="32"/>
      </w:rPr>
    </w:lvl>
    <w:lvl w:ilvl="1" w:tentative="0">
      <w:start w:val="1"/>
      <w:numFmt w:val="decimal"/>
      <w:isLgl/>
      <w:suff w:val="space"/>
      <w:lvlText w:val="%1.%2"/>
      <w:lvlJc w:val="left"/>
      <w:pPr>
        <w:ind w:left="0" w:firstLine="0"/>
      </w:pPr>
      <w:rPr>
        <w:rFonts w:hint="default" w:ascii="Times New Roman" w:hAnsi="Times New Roman" w:cs="Times New Roman"/>
        <w:sz w:val="28"/>
      </w:rPr>
    </w:lvl>
    <w:lvl w:ilvl="2" w:tentative="0">
      <w:start w:val="1"/>
      <w:numFmt w:val="decimal"/>
      <w:isLgl/>
      <w:suff w:val="space"/>
      <w:lvlText w:val="%1.%2.%3"/>
      <w:lvlJc w:val="left"/>
      <w:pPr>
        <w:ind w:left="0" w:firstLine="0"/>
      </w:pPr>
      <w:rPr>
        <w:rFonts w:hint="default" w:ascii="Times New Roman" w:hAnsi="Times New Roman" w:eastAsia="黑体"/>
        <w:sz w:val="24"/>
      </w:rPr>
    </w:lvl>
    <w:lvl w:ilvl="3" w:tentative="0">
      <w:start w:val="1"/>
      <w:numFmt w:val="decimal"/>
      <w:isLgl/>
      <w:suff w:val="space"/>
      <w:lvlText w:val="%1.%2.%3.%4"/>
      <w:lvlJc w:val="left"/>
      <w:pPr>
        <w:ind w:left="0" w:firstLine="0"/>
      </w:pPr>
      <w:rPr>
        <w:rFonts w:hint="default" w:ascii="Times New Roman" w:hAnsi="Times New Roman" w:eastAsia="黑体"/>
        <w:sz w:val="24"/>
      </w:rPr>
    </w:lvl>
    <w:lvl w:ilvl="4" w:tentative="0">
      <w:start w:val="1"/>
      <w:numFmt w:val="decimal"/>
      <w:isLgl/>
      <w:suff w:val="space"/>
      <w:lvlText w:val="%1.%2.%3.%4.%5"/>
      <w:lvlJc w:val="left"/>
      <w:pPr>
        <w:ind w:left="0" w:firstLine="0"/>
      </w:pPr>
      <w:rPr>
        <w:rFonts w:hint="default" w:ascii="Times New Roman" w:hAnsi="Times New Roman" w:eastAsia="宋体"/>
        <w:b w:val="0"/>
        <w:i w:val="0"/>
        <w:sz w:val="24"/>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iZjRkZjc0MWQ2ZmExYmQ1NTVjNmIzMmE3ZGI2NmUifQ=="/>
  </w:docVars>
  <w:rsids>
    <w:rsidRoot w:val="00D67FAC"/>
    <w:rsid w:val="00003119"/>
    <w:rsid w:val="00021E12"/>
    <w:rsid w:val="00046A21"/>
    <w:rsid w:val="000565A6"/>
    <w:rsid w:val="000918D8"/>
    <w:rsid w:val="0009294F"/>
    <w:rsid w:val="000D33F9"/>
    <w:rsid w:val="000D5EFD"/>
    <w:rsid w:val="000F2D3A"/>
    <w:rsid w:val="000F67EF"/>
    <w:rsid w:val="00102CF8"/>
    <w:rsid w:val="00122E11"/>
    <w:rsid w:val="001454C2"/>
    <w:rsid w:val="00164B03"/>
    <w:rsid w:val="00192D51"/>
    <w:rsid w:val="001A1B31"/>
    <w:rsid w:val="001A2B04"/>
    <w:rsid w:val="001A2FAB"/>
    <w:rsid w:val="001A30FF"/>
    <w:rsid w:val="001A3D94"/>
    <w:rsid w:val="001B4025"/>
    <w:rsid w:val="00201953"/>
    <w:rsid w:val="00201AC6"/>
    <w:rsid w:val="0022242C"/>
    <w:rsid w:val="002233BD"/>
    <w:rsid w:val="0022445E"/>
    <w:rsid w:val="00245AF8"/>
    <w:rsid w:val="00264B20"/>
    <w:rsid w:val="002714DB"/>
    <w:rsid w:val="0027199D"/>
    <w:rsid w:val="00271F48"/>
    <w:rsid w:val="00285FA4"/>
    <w:rsid w:val="002B2C33"/>
    <w:rsid w:val="002C6D6C"/>
    <w:rsid w:val="002E0BB1"/>
    <w:rsid w:val="002E18A3"/>
    <w:rsid w:val="002E2F50"/>
    <w:rsid w:val="002E6044"/>
    <w:rsid w:val="00350E52"/>
    <w:rsid w:val="003524F1"/>
    <w:rsid w:val="003578E6"/>
    <w:rsid w:val="00375A16"/>
    <w:rsid w:val="003930B0"/>
    <w:rsid w:val="003D53E2"/>
    <w:rsid w:val="003E032A"/>
    <w:rsid w:val="003F51B3"/>
    <w:rsid w:val="0041372B"/>
    <w:rsid w:val="00414654"/>
    <w:rsid w:val="00415B9A"/>
    <w:rsid w:val="004300D2"/>
    <w:rsid w:val="004346BA"/>
    <w:rsid w:val="00440F6B"/>
    <w:rsid w:val="00441FBC"/>
    <w:rsid w:val="00443998"/>
    <w:rsid w:val="0045183B"/>
    <w:rsid w:val="00453518"/>
    <w:rsid w:val="00457597"/>
    <w:rsid w:val="004612DE"/>
    <w:rsid w:val="004C3389"/>
    <w:rsid w:val="004E50F9"/>
    <w:rsid w:val="004F5CDC"/>
    <w:rsid w:val="00521F58"/>
    <w:rsid w:val="0052608C"/>
    <w:rsid w:val="005313F2"/>
    <w:rsid w:val="00573940"/>
    <w:rsid w:val="00576A94"/>
    <w:rsid w:val="00585497"/>
    <w:rsid w:val="00593D40"/>
    <w:rsid w:val="005961B3"/>
    <w:rsid w:val="005A6509"/>
    <w:rsid w:val="005B0A1E"/>
    <w:rsid w:val="005B790D"/>
    <w:rsid w:val="005C3252"/>
    <w:rsid w:val="005E5177"/>
    <w:rsid w:val="00612624"/>
    <w:rsid w:val="00613F88"/>
    <w:rsid w:val="0062252D"/>
    <w:rsid w:val="00625FDE"/>
    <w:rsid w:val="00634743"/>
    <w:rsid w:val="006426F1"/>
    <w:rsid w:val="00644919"/>
    <w:rsid w:val="00650FEE"/>
    <w:rsid w:val="00654F2C"/>
    <w:rsid w:val="00656060"/>
    <w:rsid w:val="00657569"/>
    <w:rsid w:val="00662DD1"/>
    <w:rsid w:val="006744F4"/>
    <w:rsid w:val="00693430"/>
    <w:rsid w:val="006C723D"/>
    <w:rsid w:val="006D4096"/>
    <w:rsid w:val="007068DC"/>
    <w:rsid w:val="007203E7"/>
    <w:rsid w:val="00731190"/>
    <w:rsid w:val="007354E1"/>
    <w:rsid w:val="00745220"/>
    <w:rsid w:val="00747424"/>
    <w:rsid w:val="007669A5"/>
    <w:rsid w:val="00774264"/>
    <w:rsid w:val="007946EE"/>
    <w:rsid w:val="007A731B"/>
    <w:rsid w:val="007B0268"/>
    <w:rsid w:val="007B428F"/>
    <w:rsid w:val="007C1B60"/>
    <w:rsid w:val="007E10C3"/>
    <w:rsid w:val="007F79DF"/>
    <w:rsid w:val="0080411A"/>
    <w:rsid w:val="008107BD"/>
    <w:rsid w:val="00814163"/>
    <w:rsid w:val="008203E2"/>
    <w:rsid w:val="00827D8A"/>
    <w:rsid w:val="00836E17"/>
    <w:rsid w:val="008402BD"/>
    <w:rsid w:val="0085137E"/>
    <w:rsid w:val="008647B0"/>
    <w:rsid w:val="008734FC"/>
    <w:rsid w:val="008767D1"/>
    <w:rsid w:val="008856B2"/>
    <w:rsid w:val="008A5BA3"/>
    <w:rsid w:val="008B27D9"/>
    <w:rsid w:val="008B43E7"/>
    <w:rsid w:val="008C788B"/>
    <w:rsid w:val="008D03B9"/>
    <w:rsid w:val="008F152D"/>
    <w:rsid w:val="008F7A0A"/>
    <w:rsid w:val="00913711"/>
    <w:rsid w:val="00953FF8"/>
    <w:rsid w:val="0095525E"/>
    <w:rsid w:val="00963E7D"/>
    <w:rsid w:val="00970F4F"/>
    <w:rsid w:val="0097796D"/>
    <w:rsid w:val="00992DBF"/>
    <w:rsid w:val="009965C7"/>
    <w:rsid w:val="009C6EE3"/>
    <w:rsid w:val="009D0E57"/>
    <w:rsid w:val="009E0DBB"/>
    <w:rsid w:val="009E408F"/>
    <w:rsid w:val="009F0664"/>
    <w:rsid w:val="00A11C02"/>
    <w:rsid w:val="00A201CF"/>
    <w:rsid w:val="00A31F00"/>
    <w:rsid w:val="00A34F5A"/>
    <w:rsid w:val="00A4510D"/>
    <w:rsid w:val="00A526C5"/>
    <w:rsid w:val="00A81247"/>
    <w:rsid w:val="00A817F6"/>
    <w:rsid w:val="00AA28FD"/>
    <w:rsid w:val="00AA6765"/>
    <w:rsid w:val="00AB7704"/>
    <w:rsid w:val="00AC195A"/>
    <w:rsid w:val="00AD2D97"/>
    <w:rsid w:val="00AD76E5"/>
    <w:rsid w:val="00AE450C"/>
    <w:rsid w:val="00AE5D4B"/>
    <w:rsid w:val="00B0439A"/>
    <w:rsid w:val="00B155C5"/>
    <w:rsid w:val="00B16332"/>
    <w:rsid w:val="00B25375"/>
    <w:rsid w:val="00B52A9E"/>
    <w:rsid w:val="00B52C9C"/>
    <w:rsid w:val="00B827FD"/>
    <w:rsid w:val="00BA03BD"/>
    <w:rsid w:val="00BA6BD2"/>
    <w:rsid w:val="00BD7C4B"/>
    <w:rsid w:val="00BE1693"/>
    <w:rsid w:val="00BF2657"/>
    <w:rsid w:val="00C0300F"/>
    <w:rsid w:val="00C127C9"/>
    <w:rsid w:val="00C229F9"/>
    <w:rsid w:val="00C31E1F"/>
    <w:rsid w:val="00C40014"/>
    <w:rsid w:val="00C42675"/>
    <w:rsid w:val="00C54C73"/>
    <w:rsid w:val="00C5634E"/>
    <w:rsid w:val="00C6499D"/>
    <w:rsid w:val="00C86843"/>
    <w:rsid w:val="00C93DF9"/>
    <w:rsid w:val="00C93F4C"/>
    <w:rsid w:val="00C96E71"/>
    <w:rsid w:val="00CD05A6"/>
    <w:rsid w:val="00CD3D41"/>
    <w:rsid w:val="00CE3038"/>
    <w:rsid w:val="00CF58CA"/>
    <w:rsid w:val="00D0156D"/>
    <w:rsid w:val="00D01F8D"/>
    <w:rsid w:val="00D11499"/>
    <w:rsid w:val="00D41797"/>
    <w:rsid w:val="00D45C97"/>
    <w:rsid w:val="00D526EE"/>
    <w:rsid w:val="00D52E77"/>
    <w:rsid w:val="00D5507A"/>
    <w:rsid w:val="00D559D4"/>
    <w:rsid w:val="00D60F63"/>
    <w:rsid w:val="00D62545"/>
    <w:rsid w:val="00D63276"/>
    <w:rsid w:val="00D67FAC"/>
    <w:rsid w:val="00D83EB7"/>
    <w:rsid w:val="00D925A6"/>
    <w:rsid w:val="00D96616"/>
    <w:rsid w:val="00DA1BF8"/>
    <w:rsid w:val="00DD43F8"/>
    <w:rsid w:val="00DE1407"/>
    <w:rsid w:val="00E101D2"/>
    <w:rsid w:val="00E14234"/>
    <w:rsid w:val="00E2436C"/>
    <w:rsid w:val="00E367CF"/>
    <w:rsid w:val="00E37F8E"/>
    <w:rsid w:val="00E43D76"/>
    <w:rsid w:val="00E45AB8"/>
    <w:rsid w:val="00E46A83"/>
    <w:rsid w:val="00E64103"/>
    <w:rsid w:val="00E67891"/>
    <w:rsid w:val="00E728F4"/>
    <w:rsid w:val="00E853DF"/>
    <w:rsid w:val="00E91D0F"/>
    <w:rsid w:val="00EA5AE3"/>
    <w:rsid w:val="00EB75A6"/>
    <w:rsid w:val="00EC10D9"/>
    <w:rsid w:val="00EE229F"/>
    <w:rsid w:val="00EF0827"/>
    <w:rsid w:val="00F02A82"/>
    <w:rsid w:val="00F04A08"/>
    <w:rsid w:val="00F5068E"/>
    <w:rsid w:val="00F561E8"/>
    <w:rsid w:val="00F63A3D"/>
    <w:rsid w:val="00F91B93"/>
    <w:rsid w:val="00FA2FAD"/>
    <w:rsid w:val="00FA75B9"/>
    <w:rsid w:val="00FB44F3"/>
    <w:rsid w:val="00FE7E87"/>
    <w:rsid w:val="01050944"/>
    <w:rsid w:val="0AFE53BA"/>
    <w:rsid w:val="0EF56F8E"/>
    <w:rsid w:val="10787CEF"/>
    <w:rsid w:val="1CE35889"/>
    <w:rsid w:val="20700ABB"/>
    <w:rsid w:val="27B03EBE"/>
    <w:rsid w:val="28BF71F2"/>
    <w:rsid w:val="2CF75313"/>
    <w:rsid w:val="2DDB2E87"/>
    <w:rsid w:val="304E0D74"/>
    <w:rsid w:val="347C6618"/>
    <w:rsid w:val="37310572"/>
    <w:rsid w:val="39FD16EB"/>
    <w:rsid w:val="40C30F21"/>
    <w:rsid w:val="45E604ED"/>
    <w:rsid w:val="4B851AD0"/>
    <w:rsid w:val="4DDB31F5"/>
    <w:rsid w:val="51A476D1"/>
    <w:rsid w:val="5AAE2166"/>
    <w:rsid w:val="5C1706E6"/>
    <w:rsid w:val="5E375BF0"/>
    <w:rsid w:val="632F43F6"/>
    <w:rsid w:val="64AF5EEE"/>
    <w:rsid w:val="6F6168C0"/>
    <w:rsid w:val="782A25CF"/>
    <w:rsid w:val="7AE00CFB"/>
    <w:rsid w:val="7C0F7CC8"/>
    <w:rsid w:val="7CE00428"/>
    <w:rsid w:val="7F1F7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1"/>
      <w:lang w:val="en-US" w:eastAsia="zh-CN" w:bidi="ar-SA"/>
    </w:rPr>
  </w:style>
  <w:style w:type="paragraph" w:styleId="2">
    <w:name w:val="heading 2"/>
    <w:basedOn w:val="1"/>
    <w:next w:val="1"/>
    <w:unhideWhenUsed/>
    <w:qFormat/>
    <w:uiPriority w:val="9"/>
    <w:pPr>
      <w:keepNext/>
      <w:keepLines/>
      <w:spacing w:before="260" w:after="260" w:line="415" w:lineRule="auto"/>
      <w:outlineLvl w:val="1"/>
    </w:pPr>
    <w:rPr>
      <w:rFonts w:asciiTheme="majorHAnsi" w:hAnsiTheme="majorHAnsi" w:eastAsiaTheme="majorEastAsia" w:cstheme="majorBidi"/>
      <w:b/>
      <w:sz w:val="32"/>
    </w:rPr>
  </w:style>
  <w:style w:type="paragraph" w:styleId="3">
    <w:name w:val="heading 3"/>
    <w:basedOn w:val="1"/>
    <w:next w:val="1"/>
    <w:semiHidden/>
    <w:unhideWhenUsed/>
    <w:qFormat/>
    <w:uiPriority w:val="9"/>
    <w:pPr>
      <w:keepNext/>
      <w:keepLines/>
      <w:spacing w:before="260" w:after="260" w:line="415" w:lineRule="auto"/>
      <w:outlineLvl w:val="2"/>
    </w:pPr>
    <w:rPr>
      <w:b/>
      <w:sz w:val="32"/>
    </w:rPr>
  </w:style>
  <w:style w:type="paragraph" w:styleId="4">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annotation text"/>
    <w:basedOn w:val="1"/>
    <w:qFormat/>
    <w:uiPriority w:val="0"/>
    <w:rPr>
      <w:rFonts w:ascii="Calibri" w:hAnsi="Calibri" w:eastAsia="宋体" w:cs="Calibri"/>
    </w:rPr>
  </w:style>
  <w:style w:type="paragraph" w:styleId="7">
    <w:name w:val="Body Text"/>
    <w:basedOn w:val="1"/>
    <w:next w:val="1"/>
    <w:qFormat/>
    <w:uiPriority w:val="0"/>
    <w:pPr>
      <w:ind w:left="637"/>
    </w:pPr>
    <w:rPr>
      <w:rFonts w:ascii="宋体" w:hAnsi="宋体" w:eastAsia="宋体" w:cs="宋体"/>
      <w:kern w:val="0"/>
    </w:rPr>
  </w:style>
  <w:style w:type="paragraph" w:styleId="8">
    <w:name w:val="footer"/>
    <w:basedOn w:val="1"/>
    <w:qFormat/>
    <w:uiPriority w:val="0"/>
    <w:rPr>
      <w:sz w:val="18"/>
    </w:rPr>
  </w:style>
  <w:style w:type="paragraph" w:styleId="9">
    <w:name w:val="header"/>
    <w:basedOn w:val="1"/>
    <w:qFormat/>
    <w:uiPriority w:val="0"/>
    <w:pPr>
      <w:pBdr>
        <w:bottom w:val="single" w:color="000000" w:sz="6" w:space="1"/>
      </w:pBdr>
      <w:jc w:val="center"/>
    </w:pPr>
    <w:rPr>
      <w:sz w:val="18"/>
    </w:rPr>
  </w:style>
  <w:style w:type="paragraph" w:styleId="10">
    <w:name w:val="Title"/>
    <w:basedOn w:val="1"/>
    <w:next w:val="1"/>
    <w:link w:val="33"/>
    <w:qFormat/>
    <w:uiPriority w:val="10"/>
    <w:pPr>
      <w:spacing w:before="240" w:after="60"/>
      <w:jc w:val="center"/>
      <w:outlineLvl w:val="0"/>
    </w:pPr>
    <w:rPr>
      <w:rFonts w:asciiTheme="majorHAnsi" w:hAnsiTheme="majorHAnsi" w:eastAsiaTheme="majorEastAsia" w:cstheme="majorBidi"/>
      <w:b/>
      <w:bCs/>
      <w:sz w:val="32"/>
      <w:szCs w:val="32"/>
    </w:rPr>
  </w:style>
  <w:style w:type="paragraph" w:styleId="11">
    <w:name w:val="Body Text First Indent"/>
    <w:basedOn w:val="7"/>
    <w:qFormat/>
    <w:uiPriority w:val="0"/>
    <w:pPr>
      <w:ind w:firstLine="420" w:firstLineChars="100"/>
    </w:pPr>
  </w:style>
  <w:style w:type="table" w:styleId="13">
    <w:name w:val="Table Grid"/>
    <w:basedOn w:val="12"/>
    <w:autoRedefine/>
    <w:qFormat/>
    <w:uiPriority w:val="0"/>
    <w:pPr>
      <w:widowControl w:val="0"/>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basedOn w:val="14"/>
    <w:qFormat/>
    <w:uiPriority w:val="0"/>
    <w:rPr>
      <w:b/>
    </w:rPr>
  </w:style>
  <w:style w:type="character" w:styleId="16">
    <w:name w:val="annotation reference"/>
    <w:qFormat/>
    <w:uiPriority w:val="0"/>
    <w:rPr>
      <w:sz w:val="21"/>
    </w:rPr>
  </w:style>
  <w:style w:type="character" w:customStyle="1" w:styleId="17">
    <w:name w:val="标题 3 字符"/>
    <w:basedOn w:val="14"/>
    <w:autoRedefine/>
    <w:qFormat/>
    <w:uiPriority w:val="0"/>
    <w:rPr>
      <w:b/>
      <w:kern w:val="2"/>
      <w:sz w:val="32"/>
    </w:rPr>
  </w:style>
  <w:style w:type="character" w:customStyle="1" w:styleId="18">
    <w:name w:val="标题 4 字符"/>
    <w:basedOn w:val="14"/>
    <w:autoRedefine/>
    <w:qFormat/>
    <w:uiPriority w:val="0"/>
    <w:rPr>
      <w:rFonts w:asciiTheme="majorHAnsi" w:hAnsiTheme="majorHAnsi" w:eastAsiaTheme="majorEastAsia" w:cstheme="majorBidi"/>
      <w:b/>
      <w:kern w:val="2"/>
      <w:sz w:val="28"/>
    </w:rPr>
  </w:style>
  <w:style w:type="character" w:customStyle="1" w:styleId="19">
    <w:name w:val="正文文本 字符"/>
    <w:basedOn w:val="14"/>
    <w:qFormat/>
    <w:uiPriority w:val="0"/>
    <w:rPr>
      <w:rFonts w:ascii="宋体" w:hAnsi="宋体" w:eastAsia="宋体" w:cs="宋体"/>
      <w:sz w:val="21"/>
    </w:rPr>
  </w:style>
  <w:style w:type="paragraph" w:customStyle="1" w:styleId="20">
    <w:name w:val="正文缩进_0"/>
    <w:basedOn w:val="21"/>
    <w:autoRedefine/>
    <w:qFormat/>
    <w:uiPriority w:val="0"/>
    <w:pPr>
      <w:ind w:firstLine="420"/>
    </w:pPr>
    <w:rPr>
      <w:rFonts w:ascii="Times New Roman" w:hAnsi="Times New Roman"/>
      <w:kern w:val="0"/>
    </w:rPr>
  </w:style>
  <w:style w:type="paragraph" w:customStyle="1" w:styleId="21">
    <w:name w:val="正文_1"/>
    <w:autoRedefine/>
    <w:qFormat/>
    <w:uiPriority w:val="0"/>
    <w:pPr>
      <w:widowControl w:val="0"/>
    </w:pPr>
    <w:rPr>
      <w:rFonts w:ascii="Calibri" w:hAnsi="Calibri" w:eastAsiaTheme="minorEastAsia" w:cstheme="minorBidi"/>
      <w:kern w:val="2"/>
      <w:sz w:val="21"/>
      <w:lang w:val="en-US" w:eastAsia="zh-CN" w:bidi="ar-SA"/>
    </w:rPr>
  </w:style>
  <w:style w:type="character" w:customStyle="1" w:styleId="22">
    <w:name w:val="批注文字 字符1"/>
    <w:autoRedefine/>
    <w:qFormat/>
    <w:uiPriority w:val="0"/>
    <w:rPr>
      <w:rFonts w:ascii="Calibri" w:hAnsi="Calibri" w:eastAsia="宋体" w:cs="Calibri"/>
      <w:kern w:val="2"/>
      <w:sz w:val="21"/>
    </w:rPr>
  </w:style>
  <w:style w:type="paragraph" w:customStyle="1" w:styleId="23">
    <w:name w:val="列出段落1"/>
    <w:basedOn w:val="1"/>
    <w:autoRedefine/>
    <w:qFormat/>
    <w:uiPriority w:val="0"/>
    <w:pPr>
      <w:ind w:firstLine="420" w:firstLineChars="200"/>
    </w:pPr>
    <w:rPr>
      <w:rFonts w:ascii="Times New Roman" w:hAnsi="Times New Roman" w:eastAsia="宋体" w:cs="Times New Roman"/>
    </w:rPr>
  </w:style>
  <w:style w:type="character" w:customStyle="1" w:styleId="24">
    <w:name w:val="正文缩进 Char_0"/>
    <w:autoRedefine/>
    <w:qFormat/>
    <w:uiPriority w:val="0"/>
    <w:rPr>
      <w:rFonts w:ascii="Times New Roman" w:hAnsi="Times New Roman" w:eastAsia="宋体" w:cs="Times New Roman"/>
      <w:sz w:val="21"/>
    </w:rPr>
  </w:style>
  <w:style w:type="character" w:customStyle="1" w:styleId="25">
    <w:name w:val="页脚 字符"/>
    <w:basedOn w:val="14"/>
    <w:qFormat/>
    <w:uiPriority w:val="0"/>
    <w:rPr>
      <w:kern w:val="2"/>
      <w:sz w:val="18"/>
    </w:rPr>
  </w:style>
  <w:style w:type="character" w:customStyle="1" w:styleId="26">
    <w:name w:val="页眉 字符"/>
    <w:basedOn w:val="14"/>
    <w:autoRedefine/>
    <w:qFormat/>
    <w:uiPriority w:val="0"/>
    <w:rPr>
      <w:kern w:val="2"/>
      <w:sz w:val="18"/>
    </w:rPr>
  </w:style>
  <w:style w:type="paragraph" w:styleId="27">
    <w:name w:val="List Paragraph"/>
    <w:basedOn w:val="1"/>
    <w:qFormat/>
    <w:uiPriority w:val="0"/>
    <w:pPr>
      <w:ind w:firstLine="420" w:firstLineChars="200"/>
    </w:pPr>
  </w:style>
  <w:style w:type="character" w:customStyle="1" w:styleId="28">
    <w:name w:val="列表段落 字符"/>
    <w:autoRedefine/>
    <w:qFormat/>
    <w:uiPriority w:val="0"/>
    <w:rPr>
      <w:kern w:val="2"/>
      <w:sz w:val="21"/>
    </w:rPr>
  </w:style>
  <w:style w:type="character" w:customStyle="1" w:styleId="29">
    <w:name w:val="批注文字 字符"/>
    <w:basedOn w:val="14"/>
    <w:autoRedefine/>
    <w:qFormat/>
    <w:uiPriority w:val="0"/>
    <w:rPr>
      <w:kern w:val="2"/>
      <w:sz w:val="21"/>
    </w:rPr>
  </w:style>
  <w:style w:type="paragraph" w:customStyle="1" w:styleId="30">
    <w:name w:val="监测指标、参考指标"/>
    <w:basedOn w:val="1"/>
    <w:qFormat/>
    <w:uiPriority w:val="0"/>
    <w:pPr>
      <w:outlineLvl w:val="1"/>
    </w:pPr>
    <w:rPr>
      <w:rFonts w:eastAsia="仿宋_GB2312"/>
      <w:b/>
      <w:sz w:val="28"/>
      <w:szCs w:val="28"/>
    </w:rPr>
  </w:style>
  <w:style w:type="paragraph" w:customStyle="1" w:styleId="31">
    <w:name w:val="各章标题（方案）"/>
    <w:basedOn w:val="10"/>
    <w:next w:val="1"/>
    <w:link w:val="32"/>
    <w:autoRedefine/>
    <w:qFormat/>
    <w:uiPriority w:val="0"/>
    <w:pPr>
      <w:numPr>
        <w:ilvl w:val="0"/>
        <w:numId w:val="1"/>
      </w:numPr>
      <w:spacing w:before="480" w:after="360"/>
    </w:pPr>
    <w:rPr>
      <w:rFonts w:ascii="黑体" w:hAnsi="黑体" w:eastAsia="黑体"/>
    </w:rPr>
  </w:style>
  <w:style w:type="character" w:customStyle="1" w:styleId="32">
    <w:name w:val="各章标题（方案） 字符"/>
    <w:basedOn w:val="33"/>
    <w:link w:val="31"/>
    <w:qFormat/>
    <w:uiPriority w:val="0"/>
    <w:rPr>
      <w:rFonts w:ascii="黑体" w:hAnsi="黑体" w:eastAsia="黑体" w:cstheme="majorBidi"/>
      <w:kern w:val="2"/>
      <w:sz w:val="32"/>
      <w:szCs w:val="32"/>
    </w:rPr>
  </w:style>
  <w:style w:type="character" w:customStyle="1" w:styleId="33">
    <w:name w:val="标题 字符"/>
    <w:basedOn w:val="14"/>
    <w:link w:val="10"/>
    <w:qFormat/>
    <w:uiPriority w:val="10"/>
    <w:rPr>
      <w:rFonts w:asciiTheme="majorHAnsi" w:hAnsiTheme="majorHAnsi" w:eastAsiaTheme="majorEastAsia" w:cstheme="majorBidi"/>
      <w:b/>
      <w:bCs/>
      <w:kern w:val="2"/>
      <w:sz w:val="32"/>
      <w:szCs w:val="32"/>
    </w:rPr>
  </w:style>
  <w:style w:type="paragraph" w:customStyle="1" w:styleId="34">
    <w:name w:val="Revision"/>
    <w:hidden/>
    <w:unhideWhenUsed/>
    <w:qFormat/>
    <w:uiPriority w:val="99"/>
    <w:rPr>
      <w:rFonts w:asciiTheme="minorHAnsi" w:hAnsiTheme="minorHAnsi" w:eastAsiaTheme="minorEastAsia" w:cstheme="minorBidi"/>
      <w:kern w:val="2"/>
      <w:sz w:val="21"/>
      <w:lang w:val="en-US" w:eastAsia="zh-CN" w:bidi="ar-SA"/>
    </w:rPr>
  </w:style>
  <w:style w:type="paragraph" w:customStyle="1" w:styleId="35">
    <w:name w:val="段落文字（正文）"/>
    <w:basedOn w:val="1"/>
    <w:qFormat/>
    <w:uiPriority w:val="0"/>
    <w:rPr>
      <w:rFonts w:cstheme="minorBidi"/>
      <w:kern w:val="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2401</Words>
  <Characters>2467</Characters>
  <Lines>1</Lines>
  <Paragraphs>1</Paragraphs>
  <TotalTime>38</TotalTime>
  <ScaleCrop>false</ScaleCrop>
  <LinksUpToDate>false</LinksUpToDate>
  <CharactersWithSpaces>2469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2023-05-31T00:58:00Z</dcterms:created>
  <dc:creator>DingTalk</dc:creator>
  <dc:description>DingTalk Document</dc:description>
  <cp:lastModifiedBy>Administrator</cp:lastModifiedBy>
  <dcterms:modified xsi:type="dcterms:W3CDTF">2024-11-21T04:09:44Z</dcterms:modified>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0B75B2D4A7864FE6AFE867B341B9C42A_13</vt:lpwstr>
  </property>
</Properties>
</file>