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454" w:after="454"/>
        <w:ind w:left="454" w:right="454"/>
        <w:jc w:val="center"/>
        <w:outlineLvl w:val="0"/>
        <w:rPr>
          <w:rFonts w:ascii="宋体" w:hAnsi="宋体" w:cs="宋体"/>
          <w:b/>
          <w:sz w:val="28"/>
          <w:szCs w:val="28"/>
        </w:rPr>
      </w:pPr>
      <w:bookmarkStart w:id="0" w:name="_GoBack"/>
      <w:r>
        <w:rPr>
          <w:rFonts w:hint="eastAsia" w:ascii="宋体" w:hAnsi="宋体" w:cs="宋体"/>
          <w:b/>
          <w:sz w:val="28"/>
          <w:szCs w:val="28"/>
        </w:rPr>
        <w:t>南方科技大学医院检验科一次性试管置换盖招标要求</w:t>
      </w:r>
    </w:p>
    <w:bookmarkEnd w:id="0"/>
    <w:p>
      <w:pPr>
        <w:rPr>
          <w:rFonts w:ascii="宋体" w:hAnsi="宋体" w:cs="宋体"/>
          <w:b/>
          <w:sz w:val="24"/>
        </w:rPr>
      </w:pPr>
      <w:r>
        <w:rPr>
          <w:rFonts w:hint="eastAsia" w:ascii="宋体" w:hAnsi="宋体" w:cs="宋体"/>
          <w:b/>
          <w:sz w:val="24"/>
        </w:rPr>
        <w:t>一、投标人资质要求：</w:t>
      </w:r>
    </w:p>
    <w:p>
      <w:pPr>
        <w:ind w:firstLine="210" w:firstLineChars="100"/>
        <w:rPr>
          <w:rFonts w:ascii="宋体" w:hAnsi="宋体" w:cs="宋体"/>
          <w:szCs w:val="21"/>
        </w:rPr>
      </w:pPr>
      <w:r>
        <w:rPr>
          <w:rFonts w:hint="eastAsia" w:ascii="宋体" w:hAnsi="宋体" w:cs="宋体"/>
          <w:szCs w:val="21"/>
        </w:rPr>
        <w:t>1、具有独立法人资格；</w:t>
      </w:r>
    </w:p>
    <w:p>
      <w:pPr>
        <w:ind w:firstLine="210" w:firstLineChars="100"/>
        <w:rPr>
          <w:rFonts w:ascii="宋体" w:hAnsi="宋体" w:cs="宋体"/>
          <w:szCs w:val="21"/>
        </w:rPr>
      </w:pPr>
      <w:r>
        <w:rPr>
          <w:rFonts w:hint="eastAsia" w:ascii="宋体" w:hAnsi="宋体" w:cs="宋体"/>
          <w:szCs w:val="21"/>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rPr>
          <w:rFonts w:ascii="宋体" w:hAnsi="宋体" w:cs="宋体"/>
          <w:szCs w:val="21"/>
        </w:rPr>
      </w:pPr>
      <w:r>
        <w:rPr>
          <w:rFonts w:hint="eastAsia" w:ascii="宋体" w:hAnsi="宋体" w:cs="宋体"/>
          <w:szCs w:val="21"/>
        </w:rPr>
        <w:t>3、必须提供《医疗器械生产企业许可证》或《消毒产品生产企业卫生许可证》或备案凭证，且生产范围包含该产品；《医疗器械经营企业许可证》或备案凭证，且经营范围包含该产品；非医疗器械类无需提供；</w:t>
      </w:r>
    </w:p>
    <w:p>
      <w:pPr>
        <w:ind w:firstLine="210" w:firstLineChars="100"/>
        <w:rPr>
          <w:rFonts w:ascii="宋体" w:hAnsi="宋体" w:cs="宋体"/>
          <w:szCs w:val="21"/>
        </w:rPr>
      </w:pPr>
      <w:r>
        <w:rPr>
          <w:rFonts w:hint="eastAsia" w:ascii="宋体" w:hAnsi="宋体" w:cs="宋体"/>
          <w:szCs w:val="21"/>
        </w:rPr>
        <w:t>4、本次投标单位必须是厂家或一、二级代理商，三级代理授权无效；</w:t>
      </w:r>
    </w:p>
    <w:p>
      <w:pPr>
        <w:ind w:firstLine="210" w:firstLineChars="100"/>
        <w:rPr>
          <w:rFonts w:ascii="宋体" w:hAnsi="宋体" w:cs="宋体"/>
          <w:szCs w:val="21"/>
        </w:rPr>
      </w:pPr>
      <w:r>
        <w:rPr>
          <w:rFonts w:hint="eastAsia" w:ascii="宋体" w:hAnsi="宋体" w:cs="宋体"/>
          <w:szCs w:val="21"/>
        </w:rPr>
        <w:t>5、第三方出具的合格检验报告书（如进口产品无检测报告书的，需出具报关单和免检说明）；无需第三方检验的产品可由厂家自检报告代替，并说明无需第三方检测即可生产；</w:t>
      </w:r>
    </w:p>
    <w:p>
      <w:pPr>
        <w:ind w:firstLine="210" w:firstLineChars="100"/>
        <w:rPr>
          <w:rFonts w:ascii="宋体" w:hAnsi="宋体" w:cs="宋体"/>
          <w:szCs w:val="21"/>
        </w:rPr>
      </w:pPr>
      <w:r>
        <w:rPr>
          <w:rFonts w:hint="eastAsia" w:ascii="宋体" w:hAnsi="宋体" w:cs="宋体"/>
          <w:szCs w:val="21"/>
        </w:rPr>
        <w:t>6、灭菌产品需提供灭菌消毒相关检测报告和相关材料（如检验报告书有体现的，可不提供）；</w:t>
      </w:r>
    </w:p>
    <w:p>
      <w:pPr>
        <w:ind w:firstLine="210" w:firstLineChars="100"/>
        <w:rPr>
          <w:rFonts w:ascii="宋体" w:hAnsi="宋体" w:cs="宋体"/>
          <w:szCs w:val="21"/>
        </w:rPr>
      </w:pPr>
      <w:r>
        <w:rPr>
          <w:rFonts w:hint="eastAsia" w:ascii="宋体" w:hAnsi="宋体" w:cs="宋体"/>
          <w:szCs w:val="21"/>
        </w:rPr>
        <w:t>7、不接受联合体投标。</w:t>
      </w:r>
    </w:p>
    <w:p>
      <w:pPr>
        <w:rPr>
          <w:rFonts w:ascii="宋体" w:hAnsi="宋体" w:cs="宋体"/>
          <w:szCs w:val="21"/>
        </w:rPr>
      </w:pPr>
    </w:p>
    <w:p>
      <w:pPr>
        <w:rPr>
          <w:rFonts w:ascii="宋体" w:hAnsi="宋体"/>
          <w:b/>
          <w:sz w:val="24"/>
        </w:rPr>
      </w:pPr>
      <w:r>
        <w:rPr>
          <w:rFonts w:hint="eastAsia" w:ascii="宋体" w:hAnsi="宋体"/>
          <w:b/>
          <w:sz w:val="24"/>
        </w:rPr>
        <w:t>二、招标项目:</w:t>
      </w:r>
    </w:p>
    <w:tbl>
      <w:tblPr>
        <w:tblStyle w:val="12"/>
        <w:tblpPr w:leftFromText="180" w:rightFromText="180" w:vertAnchor="text" w:horzAnchor="page" w:tblpX="1461" w:tblpY="72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118"/>
        <w:gridCol w:w="2410"/>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jc w:val="center"/>
              <w:rPr>
                <w:rFonts w:ascii="宋体" w:hAnsi="宋体"/>
                <w:b/>
                <w:sz w:val="24"/>
              </w:rPr>
            </w:pPr>
            <w:r>
              <w:rPr>
                <w:rFonts w:hint="eastAsia" w:ascii="宋体" w:hAnsi="宋体"/>
                <w:b/>
                <w:sz w:val="24"/>
              </w:rPr>
              <w:t>序号</w:t>
            </w:r>
          </w:p>
        </w:tc>
        <w:tc>
          <w:tcPr>
            <w:tcW w:w="3118" w:type="dxa"/>
            <w:vAlign w:val="center"/>
          </w:tcPr>
          <w:p>
            <w:pPr>
              <w:jc w:val="center"/>
              <w:rPr>
                <w:rFonts w:ascii="宋体" w:hAnsi="宋体"/>
                <w:b/>
                <w:sz w:val="24"/>
              </w:rPr>
            </w:pPr>
            <w:r>
              <w:rPr>
                <w:rFonts w:hint="eastAsia" w:ascii="宋体" w:hAnsi="宋体"/>
                <w:b/>
                <w:sz w:val="24"/>
              </w:rPr>
              <w:t>招标项目名称</w:t>
            </w:r>
          </w:p>
        </w:tc>
        <w:tc>
          <w:tcPr>
            <w:tcW w:w="2410" w:type="dxa"/>
            <w:vAlign w:val="center"/>
          </w:tcPr>
          <w:p>
            <w:pPr>
              <w:jc w:val="center"/>
              <w:rPr>
                <w:rFonts w:ascii="宋体" w:hAnsi="宋体"/>
                <w:b/>
                <w:sz w:val="24"/>
              </w:rPr>
            </w:pPr>
            <w:r>
              <w:rPr>
                <w:rFonts w:hint="eastAsia" w:ascii="宋体" w:hAnsi="宋体"/>
                <w:b/>
                <w:sz w:val="24"/>
              </w:rPr>
              <w:t>适用设备</w:t>
            </w:r>
          </w:p>
        </w:tc>
        <w:tc>
          <w:tcPr>
            <w:tcW w:w="1843" w:type="dxa"/>
            <w:vAlign w:val="center"/>
          </w:tcPr>
          <w:p>
            <w:pPr>
              <w:jc w:val="center"/>
              <w:rPr>
                <w:rFonts w:ascii="宋体" w:hAnsi="宋体"/>
                <w:b/>
                <w:sz w:val="24"/>
              </w:rPr>
            </w:pPr>
            <w:r>
              <w:rPr>
                <w:rFonts w:hint="eastAsia" w:ascii="宋体" w:hAnsi="宋体"/>
                <w:b/>
                <w:sz w:val="24"/>
              </w:rPr>
              <w:t>适用设备型号</w:t>
            </w:r>
          </w:p>
        </w:tc>
        <w:tc>
          <w:tcPr>
            <w:tcW w:w="1842" w:type="dxa"/>
            <w:vAlign w:val="center"/>
          </w:tcPr>
          <w:p>
            <w:pPr>
              <w:jc w:val="center"/>
              <w:rPr>
                <w:rFonts w:ascii="宋体" w:hAnsi="宋体"/>
                <w:b/>
                <w:sz w:val="24"/>
              </w:rPr>
            </w:pPr>
            <w:r>
              <w:rPr>
                <w:rFonts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cs="宋体"/>
                <w:kern w:val="0"/>
                <w:szCs w:val="21"/>
              </w:rPr>
            </w:pPr>
            <w:r>
              <w:rPr>
                <w:rFonts w:hint="eastAsia" w:ascii="宋体" w:hAnsi="宋体" w:cs="宋体"/>
                <w:kern w:val="0"/>
                <w:szCs w:val="21"/>
              </w:rPr>
              <w:t>1</w:t>
            </w:r>
          </w:p>
        </w:tc>
        <w:tc>
          <w:tcPr>
            <w:tcW w:w="3118" w:type="dxa"/>
            <w:vAlign w:val="center"/>
          </w:tcPr>
          <w:p>
            <w:pPr>
              <w:widowControl/>
              <w:jc w:val="center"/>
              <w:textAlignment w:val="center"/>
              <w:rPr>
                <w:rFonts w:ascii="仿宋" w:hAnsi="仿宋" w:eastAsia="仿宋" w:cs="仿宋"/>
                <w:kern w:val="0"/>
                <w:sz w:val="24"/>
              </w:rPr>
            </w:pPr>
            <w:r>
              <w:rPr>
                <w:rFonts w:hint="eastAsia"/>
              </w:rPr>
              <w:t>一次性试管置换盖</w:t>
            </w:r>
          </w:p>
        </w:tc>
        <w:tc>
          <w:tcPr>
            <w:tcW w:w="2410" w:type="dxa"/>
            <w:vAlign w:val="center"/>
          </w:tcPr>
          <w:p>
            <w:pPr>
              <w:widowControl/>
              <w:jc w:val="center"/>
              <w:textAlignment w:val="center"/>
            </w:pPr>
            <w:r>
              <w:rPr>
                <w:rFonts w:hint="eastAsia"/>
              </w:rPr>
              <w:t>全自动生化免疫流水线</w:t>
            </w:r>
          </w:p>
        </w:tc>
        <w:tc>
          <w:tcPr>
            <w:tcW w:w="1843" w:type="dxa"/>
          </w:tcPr>
          <w:p>
            <w:pPr>
              <w:widowControl/>
              <w:jc w:val="center"/>
              <w:textAlignment w:val="center"/>
              <w:rPr>
                <w:rFonts w:ascii="仿宋" w:hAnsi="仿宋" w:eastAsia="仿宋" w:cs="仿宋"/>
                <w:kern w:val="0"/>
                <w:sz w:val="24"/>
              </w:rPr>
            </w:pPr>
            <w:r>
              <w:rPr>
                <w:rFonts w:ascii="仿宋" w:hAnsi="仿宋" w:eastAsia="仿宋" w:cs="仿宋"/>
                <w:kern w:val="0"/>
                <w:sz w:val="24"/>
              </w:rPr>
              <w:t>AU5800</w:t>
            </w:r>
          </w:p>
        </w:tc>
        <w:tc>
          <w:tcPr>
            <w:tcW w:w="18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国产</w:t>
            </w:r>
          </w:p>
        </w:tc>
      </w:tr>
    </w:tbl>
    <w:p>
      <w:pPr>
        <w:pStyle w:val="2"/>
      </w:pPr>
    </w:p>
    <w:p>
      <w:pPr>
        <w:pStyle w:val="5"/>
        <w:rPr>
          <w:rFonts w:ascii="宋体" w:hAnsi="宋体" w:eastAsia="宋体" w:cs="宋体"/>
          <w:kern w:val="0"/>
          <w:sz w:val="21"/>
          <w:szCs w:val="21"/>
        </w:rPr>
      </w:pPr>
      <w:r>
        <w:rPr>
          <w:rFonts w:hint="eastAsia" w:ascii="宋体" w:hAnsi="宋体" w:eastAsia="宋体" w:cs="宋体"/>
          <w:kern w:val="0"/>
          <w:sz w:val="21"/>
          <w:szCs w:val="21"/>
        </w:rPr>
        <w:t xml:space="preserve">    要求提供产品注册检验报告的全部内容复印件并加盖公章作为技术参数的证明材料，并且复印件内容不得有意遮挡。</w:t>
      </w:r>
    </w:p>
    <w:p>
      <w:pPr>
        <w:pStyle w:val="5"/>
        <w:rPr>
          <w:rFonts w:ascii="宋体" w:hAnsi="宋体" w:eastAsia="宋体" w:cs="宋体"/>
          <w:kern w:val="0"/>
          <w:sz w:val="21"/>
          <w:szCs w:val="21"/>
        </w:rPr>
      </w:pPr>
      <w:r>
        <w:rPr>
          <w:rFonts w:hint="eastAsia" w:cs="宋体"/>
          <w:szCs w:val="24"/>
        </w:rPr>
        <w:t>三、分项报价清单</w:t>
      </w:r>
    </w:p>
    <w:p>
      <w:pPr>
        <w:rPr>
          <w:rFonts w:ascii="宋体" w:hAnsi="宋体" w:cs="宋体"/>
        </w:rPr>
      </w:pPr>
      <w:r>
        <w:rPr>
          <w:rFonts w:hint="eastAsia" w:ascii="宋体" w:hAnsi="宋体" w:cs="宋体"/>
          <w:sz w:val="24"/>
        </w:rPr>
        <w:t>1、</w:t>
      </w:r>
      <w:r>
        <w:rPr>
          <w:rFonts w:hint="eastAsia" w:ascii="宋体" w:hAnsi="宋体" w:cs="宋体"/>
          <w:b/>
          <w:sz w:val="24"/>
        </w:rPr>
        <w:t>项目报价表</w:t>
      </w:r>
    </w:p>
    <w:tbl>
      <w:tblPr>
        <w:tblStyle w:val="11"/>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829"/>
        <w:gridCol w:w="992"/>
        <w:gridCol w:w="850"/>
        <w:gridCol w:w="709"/>
        <w:gridCol w:w="709"/>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rFonts w:ascii="宋体" w:hAnsi="宋体" w:cs="宋体"/>
                <w:sz w:val="18"/>
                <w:szCs w:val="18"/>
              </w:rPr>
            </w:pPr>
            <w:r>
              <w:rPr>
                <w:rFonts w:hint="eastAsia" w:ascii="宋体" w:hAnsi="宋体" w:cs="宋体"/>
                <w:b/>
                <w:sz w:val="18"/>
                <w:szCs w:val="18"/>
              </w:rPr>
              <w:t>序号</w:t>
            </w:r>
          </w:p>
        </w:tc>
        <w:tc>
          <w:tcPr>
            <w:tcW w:w="709" w:type="dxa"/>
            <w:vAlign w:val="center"/>
          </w:tcPr>
          <w:p>
            <w:pPr>
              <w:jc w:val="center"/>
              <w:rPr>
                <w:rFonts w:ascii="宋体" w:hAnsi="宋体" w:cs="宋体"/>
                <w:b/>
                <w:sz w:val="18"/>
                <w:szCs w:val="18"/>
              </w:rPr>
            </w:pPr>
            <w:r>
              <w:rPr>
                <w:rFonts w:hint="eastAsia" w:ascii="宋体" w:hAnsi="宋体" w:cs="宋体"/>
                <w:b/>
                <w:sz w:val="18"/>
                <w:szCs w:val="18"/>
              </w:rPr>
              <w:t>货物名称</w:t>
            </w:r>
          </w:p>
        </w:tc>
        <w:tc>
          <w:tcPr>
            <w:tcW w:w="851" w:type="dxa"/>
            <w:vAlign w:val="center"/>
          </w:tcPr>
          <w:p>
            <w:pPr>
              <w:jc w:val="center"/>
              <w:rPr>
                <w:rFonts w:ascii="宋体" w:hAnsi="宋体" w:cs="宋体"/>
                <w:b/>
                <w:sz w:val="18"/>
                <w:szCs w:val="18"/>
              </w:rPr>
            </w:pPr>
            <w:r>
              <w:rPr>
                <w:rFonts w:hint="eastAsia" w:ascii="宋体" w:hAnsi="宋体" w:cs="宋体"/>
                <w:b/>
                <w:sz w:val="18"/>
                <w:szCs w:val="18"/>
              </w:rPr>
              <w:t>阳光平台编码</w:t>
            </w:r>
          </w:p>
        </w:tc>
        <w:tc>
          <w:tcPr>
            <w:tcW w:w="850" w:type="dxa"/>
            <w:vAlign w:val="center"/>
          </w:tcPr>
          <w:p>
            <w:pPr>
              <w:jc w:val="center"/>
              <w:rPr>
                <w:rFonts w:ascii="宋体" w:hAnsi="宋体" w:cs="宋体"/>
                <w:b/>
                <w:sz w:val="18"/>
                <w:szCs w:val="18"/>
              </w:rPr>
            </w:pPr>
            <w:r>
              <w:rPr>
                <w:rFonts w:hint="eastAsia" w:ascii="宋体" w:hAnsi="宋体" w:cs="宋体"/>
                <w:b/>
                <w:sz w:val="18"/>
                <w:szCs w:val="18"/>
              </w:rPr>
              <w:t>产品注册名称</w:t>
            </w:r>
          </w:p>
        </w:tc>
        <w:tc>
          <w:tcPr>
            <w:tcW w:w="851" w:type="dxa"/>
            <w:vAlign w:val="center"/>
          </w:tcPr>
          <w:p>
            <w:pPr>
              <w:jc w:val="center"/>
              <w:rPr>
                <w:rFonts w:ascii="宋体" w:hAnsi="宋体" w:cs="宋体"/>
                <w:b/>
                <w:sz w:val="18"/>
                <w:szCs w:val="18"/>
              </w:rPr>
            </w:pPr>
            <w:r>
              <w:rPr>
                <w:rFonts w:hint="eastAsia" w:ascii="宋体" w:hAnsi="宋体" w:cs="宋体"/>
                <w:b/>
                <w:sz w:val="18"/>
                <w:szCs w:val="18"/>
              </w:rPr>
              <w:t>产品注册证号</w:t>
            </w:r>
          </w:p>
        </w:tc>
        <w:tc>
          <w:tcPr>
            <w:tcW w:w="829" w:type="dxa"/>
            <w:vAlign w:val="center"/>
          </w:tcPr>
          <w:p>
            <w:pPr>
              <w:jc w:val="center"/>
              <w:rPr>
                <w:rFonts w:ascii="宋体" w:hAnsi="宋体" w:cs="宋体"/>
                <w:b/>
                <w:sz w:val="18"/>
                <w:szCs w:val="18"/>
              </w:rPr>
            </w:pPr>
            <w:r>
              <w:rPr>
                <w:rFonts w:hint="eastAsia" w:ascii="宋体" w:hAnsi="宋体" w:cs="宋体"/>
                <w:b/>
                <w:sz w:val="18"/>
                <w:szCs w:val="18"/>
              </w:rPr>
              <w:t>规格</w:t>
            </w:r>
          </w:p>
          <w:p>
            <w:pPr>
              <w:jc w:val="center"/>
              <w:rPr>
                <w:rFonts w:ascii="宋体" w:hAnsi="宋体" w:cs="宋体"/>
                <w:b/>
                <w:sz w:val="18"/>
                <w:szCs w:val="18"/>
              </w:rPr>
            </w:pPr>
            <w:r>
              <w:rPr>
                <w:rFonts w:hint="eastAsia" w:ascii="宋体" w:hAnsi="宋体" w:cs="宋体"/>
                <w:b/>
                <w:sz w:val="18"/>
                <w:szCs w:val="18"/>
              </w:rPr>
              <w:t>型号</w:t>
            </w:r>
          </w:p>
        </w:tc>
        <w:tc>
          <w:tcPr>
            <w:tcW w:w="992" w:type="dxa"/>
            <w:vAlign w:val="center"/>
          </w:tcPr>
          <w:p>
            <w:pPr>
              <w:jc w:val="center"/>
              <w:rPr>
                <w:rFonts w:ascii="宋体" w:hAnsi="宋体" w:cs="宋体"/>
                <w:b/>
                <w:sz w:val="18"/>
                <w:szCs w:val="18"/>
              </w:rPr>
            </w:pPr>
            <w:r>
              <w:rPr>
                <w:rFonts w:hint="eastAsia" w:ascii="宋体" w:hAnsi="宋体" w:cs="宋体"/>
                <w:b/>
                <w:bCs/>
                <w:sz w:val="18"/>
                <w:szCs w:val="18"/>
              </w:rPr>
              <w:t>原产地/品牌</w:t>
            </w:r>
          </w:p>
        </w:tc>
        <w:tc>
          <w:tcPr>
            <w:tcW w:w="850" w:type="dxa"/>
            <w:vAlign w:val="center"/>
          </w:tcPr>
          <w:p>
            <w:pPr>
              <w:jc w:val="center"/>
              <w:rPr>
                <w:rFonts w:ascii="宋体" w:hAnsi="宋体" w:cs="宋体"/>
                <w:b/>
                <w:sz w:val="18"/>
                <w:szCs w:val="18"/>
              </w:rPr>
            </w:pPr>
            <w:r>
              <w:rPr>
                <w:rFonts w:hint="eastAsia" w:ascii="宋体" w:hAnsi="宋体" w:cs="宋体"/>
                <w:b/>
                <w:sz w:val="18"/>
                <w:szCs w:val="18"/>
              </w:rPr>
              <w:t>生产企业</w:t>
            </w:r>
          </w:p>
        </w:tc>
        <w:tc>
          <w:tcPr>
            <w:tcW w:w="709" w:type="dxa"/>
            <w:vAlign w:val="center"/>
          </w:tcPr>
          <w:p>
            <w:pPr>
              <w:jc w:val="center"/>
              <w:rPr>
                <w:rFonts w:ascii="宋体" w:hAnsi="宋体" w:cs="宋体"/>
                <w:b/>
                <w:sz w:val="18"/>
                <w:szCs w:val="18"/>
              </w:rPr>
            </w:pPr>
            <w:r>
              <w:rPr>
                <w:rFonts w:hint="eastAsia" w:ascii="宋体" w:hAnsi="宋体" w:cs="宋体"/>
                <w:b/>
                <w:sz w:val="18"/>
                <w:szCs w:val="18"/>
              </w:rPr>
              <w:t>包装规格</w:t>
            </w:r>
          </w:p>
        </w:tc>
        <w:tc>
          <w:tcPr>
            <w:tcW w:w="709" w:type="dxa"/>
            <w:vAlign w:val="center"/>
          </w:tcPr>
          <w:p>
            <w:pPr>
              <w:jc w:val="center"/>
              <w:rPr>
                <w:rFonts w:ascii="宋体" w:hAnsi="宋体" w:cs="宋体"/>
                <w:b/>
                <w:sz w:val="18"/>
                <w:szCs w:val="18"/>
              </w:rPr>
            </w:pPr>
            <w:r>
              <w:rPr>
                <w:rFonts w:hint="eastAsia" w:ascii="宋体" w:hAnsi="宋体" w:cs="宋体"/>
                <w:b/>
                <w:sz w:val="18"/>
                <w:szCs w:val="18"/>
              </w:rPr>
              <w:t>单位</w:t>
            </w:r>
          </w:p>
        </w:tc>
        <w:tc>
          <w:tcPr>
            <w:tcW w:w="829" w:type="dxa"/>
            <w:vAlign w:val="center"/>
          </w:tcPr>
          <w:p>
            <w:pPr>
              <w:jc w:val="center"/>
              <w:rPr>
                <w:rFonts w:ascii="宋体" w:hAnsi="宋体" w:cs="宋体"/>
                <w:b/>
                <w:sz w:val="18"/>
                <w:szCs w:val="18"/>
              </w:rPr>
            </w:pPr>
            <w:r>
              <w:rPr>
                <w:rFonts w:hint="eastAsia" w:ascii="宋体" w:hAnsi="宋体" w:cs="宋体"/>
                <w:b/>
                <w:sz w:val="18"/>
                <w:szCs w:val="18"/>
              </w:rPr>
              <w:t>报价</w:t>
            </w:r>
            <w:r>
              <w:rPr>
                <w:rFonts w:ascii="宋体" w:hAnsi="宋体" w:cs="宋体"/>
                <w:b/>
                <w:sz w:val="18"/>
                <w:szCs w:val="18"/>
              </w:rPr>
              <w:t>(元/</w:t>
            </w:r>
            <w:r>
              <w:rPr>
                <w:rFonts w:hint="eastAsia" w:ascii="宋体" w:hAnsi="宋体" w:cs="宋体"/>
                <w:b/>
                <w:sz w:val="18"/>
                <w:szCs w:val="18"/>
              </w:rPr>
              <w:t>个</w:t>
            </w:r>
            <w:r>
              <w:rPr>
                <w:rFonts w:ascii="宋体" w:hAnsi="宋体" w:cs="宋体"/>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r>
    </w:tbl>
    <w:p>
      <w:pPr>
        <w:rPr>
          <w:rFonts w:ascii="宋体" w:hAnsi="宋体" w:cs="宋体"/>
          <w:b/>
          <w:bCs/>
          <w:szCs w:val="21"/>
        </w:rPr>
      </w:pPr>
      <w:r>
        <w:rPr>
          <w:rFonts w:ascii="宋体" w:hAnsi="宋体" w:cs="宋体"/>
          <w:b/>
          <w:bCs/>
          <w:szCs w:val="21"/>
        </w:rPr>
        <w:t>注：</w:t>
      </w:r>
      <w:r>
        <w:rPr>
          <w:rFonts w:hint="eastAsia" w:cs="宋体"/>
          <w:szCs w:val="21"/>
        </w:rPr>
        <w:t>★</w:t>
      </w:r>
      <w:r>
        <w:rPr>
          <w:rFonts w:hint="eastAsia" w:ascii="宋体" w:hAnsi="宋体" w:cs="宋体"/>
          <w:b/>
          <w:bCs/>
          <w:szCs w:val="21"/>
        </w:rPr>
        <w:t>（1）</w:t>
      </w:r>
      <w:r>
        <w:rPr>
          <w:rFonts w:ascii="宋体" w:hAnsi="宋体" w:cs="宋体"/>
          <w:b/>
          <w:bCs/>
          <w:szCs w:val="21"/>
        </w:rPr>
        <w:t>投标人</w:t>
      </w:r>
      <w:r>
        <w:rPr>
          <w:rFonts w:hint="eastAsia" w:ascii="宋体" w:hAnsi="宋体" w:cs="宋体"/>
          <w:b/>
          <w:bCs/>
          <w:szCs w:val="21"/>
        </w:rPr>
        <w:t>按照附表中的参考规格进行报价，如投标产品规格与参考规格不一致，请以参考规格进行折算报价，否则评标委员会有权认定为无效投标。</w:t>
      </w:r>
      <w:r>
        <w:rPr>
          <w:rFonts w:ascii="宋体" w:hAnsi="宋体" w:cs="宋体"/>
          <w:b/>
          <w:bCs/>
          <w:szCs w:val="21"/>
        </w:rPr>
        <w:t>所报单价需保证为深圳地区最低价</w:t>
      </w:r>
      <w:r>
        <w:rPr>
          <w:rFonts w:hint="eastAsia" w:ascii="宋体" w:hAnsi="宋体" w:cs="宋体"/>
          <w:b/>
          <w:bCs/>
          <w:szCs w:val="21"/>
        </w:rPr>
        <w:t>。</w:t>
      </w:r>
    </w:p>
    <w:p>
      <w:pPr>
        <w:ind w:firstLine="630" w:firstLineChars="300"/>
        <w:rPr>
          <w:rFonts w:ascii="宋体" w:hAnsi="宋体" w:cs="宋体"/>
          <w:b/>
          <w:bCs/>
          <w:szCs w:val="21"/>
        </w:rPr>
      </w:pPr>
      <w:r>
        <w:rPr>
          <w:rFonts w:hint="eastAsia" w:cs="宋体"/>
          <w:szCs w:val="21"/>
        </w:rPr>
        <w:t>★</w:t>
      </w:r>
      <w:r>
        <w:rPr>
          <w:rFonts w:hint="eastAsia" w:ascii="宋体" w:hAnsi="宋体" w:cs="宋体"/>
          <w:b/>
          <w:bCs/>
          <w:szCs w:val="21"/>
        </w:rPr>
        <w:t>（2）医院合作供货商参与投标，其投标价格不得高于原供货价格，否则投标无效。</w:t>
      </w:r>
    </w:p>
    <w:p>
      <w:pPr>
        <w:ind w:firstLine="632" w:firstLineChars="300"/>
        <w:rPr>
          <w:rFonts w:ascii="宋体" w:hAnsi="宋体" w:cs="宋体"/>
          <w:b/>
          <w:bCs/>
          <w:szCs w:val="21"/>
        </w:rPr>
      </w:pPr>
      <w:r>
        <w:rPr>
          <w:rFonts w:hint="eastAsia" w:ascii="宋体" w:hAnsi="宋体" w:cs="宋体"/>
          <w:b/>
          <w:bCs/>
          <w:szCs w:val="21"/>
        </w:rPr>
        <w:t>（3）投标产品在深圳医用耗材阳光交易平台备案且投标人具备该产品平台配送资质。</w:t>
      </w:r>
    </w:p>
    <w:p>
      <w:pPr>
        <w:ind w:firstLine="632" w:firstLineChars="300"/>
        <w:rPr>
          <w:rFonts w:ascii="宋体" w:hAnsi="宋体" w:cs="宋体"/>
          <w:b/>
          <w:bCs/>
          <w:szCs w:val="21"/>
        </w:rPr>
      </w:pPr>
      <w:r>
        <w:rPr>
          <w:rFonts w:hint="eastAsia" w:ascii="宋体" w:hAnsi="宋体" w:cs="宋体"/>
          <w:b/>
          <w:bCs/>
          <w:szCs w:val="21"/>
        </w:rPr>
        <w:t>（4）如价格有调整，调价前5个工作日内必须把调价函送达医院招标采购中心，否则医院一切损失由供货方承担</w:t>
      </w:r>
      <w:r>
        <w:rPr>
          <w:rFonts w:ascii="宋体" w:hAnsi="宋体" w:cs="宋体"/>
          <w:b/>
          <w:bCs/>
          <w:szCs w:val="21"/>
        </w:rPr>
        <w:t>。</w:t>
      </w:r>
    </w:p>
    <w:p>
      <w:pPr>
        <w:ind w:firstLine="632" w:firstLineChars="300"/>
        <w:rPr>
          <w:rFonts w:ascii="宋体" w:hAnsi="宋体" w:cs="宋体"/>
          <w:b/>
          <w:bCs/>
          <w:szCs w:val="21"/>
        </w:rPr>
      </w:pPr>
      <w:r>
        <w:rPr>
          <w:rFonts w:hint="eastAsia" w:ascii="宋体" w:hAnsi="宋体" w:cs="宋体"/>
          <w:b/>
          <w:bCs/>
          <w:szCs w:val="21"/>
        </w:rPr>
        <w:t>（5）如新供货商投标，表格中原供货价格不用填写。</w:t>
      </w:r>
    </w:p>
    <w:p>
      <w:pPr>
        <w:rPr>
          <w:rFonts w:ascii="宋体" w:hAnsi="宋体" w:cs="宋体"/>
          <w:szCs w:val="21"/>
        </w:rPr>
      </w:pPr>
    </w:p>
    <w:p>
      <w:pPr>
        <w:rPr>
          <w:rFonts w:ascii="宋体" w:hAnsi="宋体" w:cs="宋体"/>
          <w:b/>
          <w:sz w:val="24"/>
        </w:rPr>
      </w:pPr>
      <w:r>
        <w:rPr>
          <w:rFonts w:hint="eastAsia" w:ascii="宋体" w:hAnsi="宋体" w:cs="宋体"/>
          <w:sz w:val="24"/>
        </w:rPr>
        <w:t>2、</w:t>
      </w:r>
      <w:r>
        <w:rPr>
          <w:rFonts w:hint="eastAsia" w:ascii="宋体" w:hAnsi="宋体" w:cs="宋体"/>
          <w:b/>
          <w:sz w:val="24"/>
        </w:rPr>
        <w:t>使用产品的医院名单（附清晰的发票复印件）</w:t>
      </w:r>
    </w:p>
    <w:tbl>
      <w:tblPr>
        <w:tblStyle w:val="11"/>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cs="宋体"/>
                <w:b/>
                <w:szCs w:val="21"/>
              </w:rPr>
            </w:pPr>
            <w:r>
              <w:rPr>
                <w:rFonts w:hint="eastAsia" w:ascii="宋体" w:hAnsi="宋体" w:cs="宋体"/>
                <w:b/>
                <w:szCs w:val="21"/>
              </w:rPr>
              <w:t>规格及型号</w:t>
            </w:r>
          </w:p>
        </w:tc>
        <w:tc>
          <w:tcPr>
            <w:tcW w:w="1417" w:type="dxa"/>
            <w:vAlign w:val="bottom"/>
          </w:tcPr>
          <w:p>
            <w:pPr>
              <w:jc w:val="center"/>
              <w:rPr>
                <w:rFonts w:ascii="宋体" w:hAnsi="宋体" w:cs="宋体"/>
                <w:b/>
                <w:szCs w:val="21"/>
              </w:rPr>
            </w:pPr>
            <w:r>
              <w:rPr>
                <w:rFonts w:hint="eastAsia" w:ascii="宋体" w:hAnsi="宋体" w:cs="宋体"/>
                <w:b/>
                <w:szCs w:val="21"/>
              </w:rPr>
              <w:t>省份+城市</w:t>
            </w:r>
          </w:p>
        </w:tc>
        <w:tc>
          <w:tcPr>
            <w:tcW w:w="2346" w:type="dxa"/>
            <w:vAlign w:val="bottom"/>
          </w:tcPr>
          <w:p>
            <w:pPr>
              <w:jc w:val="center"/>
              <w:rPr>
                <w:rFonts w:ascii="宋体" w:hAnsi="宋体" w:cs="宋体"/>
                <w:b/>
                <w:szCs w:val="21"/>
              </w:rPr>
            </w:pPr>
            <w:r>
              <w:rPr>
                <w:rFonts w:hint="eastAsia" w:ascii="宋体" w:hAnsi="宋体" w:cs="宋体"/>
                <w:b/>
                <w:szCs w:val="21"/>
              </w:rPr>
              <w:t>医院名称</w:t>
            </w:r>
          </w:p>
        </w:tc>
        <w:tc>
          <w:tcPr>
            <w:tcW w:w="1786" w:type="dxa"/>
            <w:vAlign w:val="bottom"/>
          </w:tcPr>
          <w:p>
            <w:pPr>
              <w:jc w:val="center"/>
              <w:rPr>
                <w:rFonts w:ascii="宋体" w:hAnsi="宋体" w:cs="宋体"/>
                <w:b/>
                <w:szCs w:val="21"/>
              </w:rPr>
            </w:pPr>
            <w:r>
              <w:rPr>
                <w:rFonts w:hint="eastAsia" w:ascii="宋体" w:hAnsi="宋体" w:cs="宋体"/>
                <w:b/>
                <w:szCs w:val="21"/>
              </w:rPr>
              <w:t>医院级别</w:t>
            </w:r>
          </w:p>
        </w:tc>
        <w:tc>
          <w:tcPr>
            <w:tcW w:w="1337" w:type="dxa"/>
            <w:vAlign w:val="bottom"/>
          </w:tcPr>
          <w:p>
            <w:pPr>
              <w:jc w:val="center"/>
              <w:rPr>
                <w:rFonts w:ascii="宋体" w:hAnsi="宋体" w:cs="宋体"/>
                <w:b/>
                <w:szCs w:val="21"/>
              </w:rPr>
            </w:pPr>
            <w:r>
              <w:rPr>
                <w:rFonts w:hint="eastAsia" w:ascii="宋体" w:hAnsi="宋体" w:cs="宋体"/>
                <w:b/>
                <w:szCs w:val="21"/>
              </w:rPr>
              <w:t>发票日期</w:t>
            </w:r>
          </w:p>
        </w:tc>
        <w:tc>
          <w:tcPr>
            <w:tcW w:w="1180" w:type="dxa"/>
            <w:vAlign w:val="bottom"/>
          </w:tcPr>
          <w:p>
            <w:pPr>
              <w:jc w:val="center"/>
              <w:rPr>
                <w:rFonts w:ascii="宋体" w:hAnsi="宋体" w:cs="宋体"/>
                <w:b/>
                <w:szCs w:val="21"/>
              </w:rPr>
            </w:pPr>
            <w:r>
              <w:rPr>
                <w:rFonts w:hint="eastAsia" w:ascii="宋体" w:hAnsi="宋体" w:cs="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bl>
    <w:p>
      <w:pPr>
        <w:rPr>
          <w:rFonts w:ascii="宋体" w:hAnsi="宋体" w:cs="宋体"/>
          <w:szCs w:val="21"/>
        </w:rPr>
      </w:pPr>
      <w:r>
        <w:rPr>
          <w:rFonts w:hint="eastAsia" w:ascii="宋体" w:hAnsi="宋体" w:cs="宋体"/>
          <w:szCs w:val="21"/>
        </w:rPr>
        <w:t>注： 1、如空格不够填写可自行添加，请勿删除表格内容；</w:t>
      </w:r>
    </w:p>
    <w:p>
      <w:pPr>
        <w:tabs>
          <w:tab w:val="left" w:pos="312"/>
        </w:tabs>
        <w:ind w:firstLine="525" w:firstLineChars="250"/>
        <w:jc w:val="left"/>
        <w:rPr>
          <w:rFonts w:ascii="宋体" w:hAnsi="宋体" w:cs="宋体"/>
          <w:szCs w:val="21"/>
        </w:rPr>
      </w:pPr>
      <w:r>
        <w:rPr>
          <w:rFonts w:hint="eastAsia" w:ascii="宋体" w:hAnsi="宋体" w:cs="宋体"/>
          <w:szCs w:val="21"/>
        </w:rPr>
        <w:t>2、所提供的发票不限于贵司，需近一年内发票，优先考虑深圳市内，其次省内外；</w:t>
      </w:r>
    </w:p>
    <w:p>
      <w:pPr>
        <w:tabs>
          <w:tab w:val="left" w:pos="312"/>
        </w:tabs>
        <w:ind w:firstLine="525" w:firstLineChars="250"/>
        <w:jc w:val="left"/>
        <w:rPr>
          <w:rFonts w:ascii="宋体" w:hAnsi="宋体" w:cs="宋体"/>
          <w:szCs w:val="21"/>
        </w:rPr>
      </w:pPr>
      <w:r>
        <w:rPr>
          <w:rFonts w:hint="eastAsia" w:ascii="宋体" w:hAnsi="宋体" w:cs="宋体"/>
          <w:bCs/>
          <w:szCs w:val="21"/>
        </w:rPr>
        <w:t>3、</w:t>
      </w:r>
      <w:r>
        <w:rPr>
          <w:rFonts w:hint="eastAsia" w:ascii="宋体" w:hAnsi="宋体" w:cs="宋体"/>
          <w:szCs w:val="21"/>
        </w:rPr>
        <w:t>供应商认为需要涉及的其他内容报价清单（不改变格式，可添加）。</w:t>
      </w:r>
    </w:p>
    <w:p>
      <w:pPr>
        <w:rPr>
          <w:rFonts w:ascii="宋体" w:hAnsi="宋体" w:cs="宋体"/>
          <w:sz w:val="24"/>
        </w:rPr>
      </w:pPr>
    </w:p>
    <w:p>
      <w:pPr>
        <w:rPr>
          <w:rFonts w:ascii="宋体" w:hAnsi="宋体" w:cs="宋体"/>
          <w:b/>
          <w:sz w:val="24"/>
        </w:rPr>
      </w:pPr>
      <w:r>
        <w:rPr>
          <w:rFonts w:hint="eastAsia" w:ascii="宋体" w:hAnsi="宋体" w:cs="宋体"/>
          <w:sz w:val="24"/>
        </w:rPr>
        <w:t>3、</w:t>
      </w:r>
      <w:r>
        <w:rPr>
          <w:rFonts w:hint="eastAsia" w:ascii="宋体" w:hAnsi="宋体" w:cs="宋体"/>
          <w:b/>
          <w:sz w:val="24"/>
        </w:rPr>
        <w:t>配送时效（</w:t>
      </w:r>
      <w:r>
        <w:rPr>
          <w:rFonts w:hint="eastAsia" w:ascii="宋体" w:hAnsi="宋体" w:cs="宋体"/>
          <w:sz w:val="24"/>
        </w:rPr>
        <w:t>请打“√”</w:t>
      </w:r>
      <w:r>
        <w:rPr>
          <w:rFonts w:hint="eastAsia" w:ascii="宋体" w:hAnsi="宋体" w:cs="宋体"/>
          <w:b/>
          <w:sz w:val="24"/>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79" w:type="dxa"/>
            <w:vAlign w:val="center"/>
          </w:tcPr>
          <w:p>
            <w:pPr>
              <w:jc w:val="center"/>
              <w:rPr>
                <w:rFonts w:ascii="宋体" w:hAnsi="宋体" w:cs="宋体"/>
              </w:rPr>
            </w:pPr>
            <w:r>
              <w:rPr>
                <w:rFonts w:hint="eastAsia" w:ascii="宋体" w:hAnsi="宋体" w:cs="宋体"/>
              </w:rPr>
              <w:t>当天</w:t>
            </w:r>
          </w:p>
        </w:tc>
        <w:tc>
          <w:tcPr>
            <w:tcW w:w="1843" w:type="dxa"/>
            <w:vAlign w:val="center"/>
          </w:tcPr>
          <w:p>
            <w:pPr>
              <w:jc w:val="center"/>
              <w:rPr>
                <w:rFonts w:ascii="宋体" w:hAnsi="宋体" w:cs="宋体"/>
              </w:rPr>
            </w:pPr>
            <w:r>
              <w:rPr>
                <w:rFonts w:hint="eastAsia" w:ascii="宋体" w:hAnsi="宋体" w:cs="宋体"/>
              </w:rPr>
              <w:t>3个工作日</w:t>
            </w:r>
          </w:p>
        </w:tc>
        <w:tc>
          <w:tcPr>
            <w:tcW w:w="1984" w:type="dxa"/>
            <w:vAlign w:val="center"/>
          </w:tcPr>
          <w:p>
            <w:pPr>
              <w:jc w:val="center"/>
              <w:rPr>
                <w:rFonts w:ascii="宋体" w:hAnsi="宋体" w:cs="宋体"/>
              </w:rPr>
            </w:pPr>
            <w:r>
              <w:rPr>
                <w:rFonts w:hint="eastAsia" w:ascii="宋体" w:hAnsi="宋体" w:cs="宋体"/>
              </w:rPr>
              <w:t>1周内</w:t>
            </w:r>
          </w:p>
        </w:tc>
        <w:tc>
          <w:tcPr>
            <w:tcW w:w="1985" w:type="dxa"/>
            <w:vAlign w:val="center"/>
          </w:tcPr>
          <w:p>
            <w:pPr>
              <w:jc w:val="center"/>
              <w:rPr>
                <w:rFonts w:ascii="宋体" w:hAnsi="宋体" w:cs="宋体"/>
              </w:rPr>
            </w:pPr>
            <w:r>
              <w:rPr>
                <w:rFonts w:hint="eastAsia" w:ascii="宋体" w:hAnsi="宋体" w:cs="宋体"/>
              </w:rPr>
              <w:t>1-2周内</w:t>
            </w:r>
          </w:p>
        </w:tc>
        <w:tc>
          <w:tcPr>
            <w:tcW w:w="1821" w:type="dxa"/>
            <w:vAlign w:val="center"/>
          </w:tcPr>
          <w:p>
            <w:pPr>
              <w:jc w:val="center"/>
              <w:rPr>
                <w:rFonts w:ascii="宋体" w:hAnsi="宋体" w:cs="宋体"/>
              </w:rPr>
            </w:pPr>
            <w:r>
              <w:rPr>
                <w:rFonts w:hint="eastAsia" w:ascii="宋体" w:hAnsi="宋体" w:cs="宋体"/>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rFonts w:ascii="宋体" w:hAnsi="宋体" w:cs="宋体"/>
                <w:sz w:val="24"/>
              </w:rPr>
            </w:pPr>
          </w:p>
        </w:tc>
        <w:tc>
          <w:tcPr>
            <w:tcW w:w="1843"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1985" w:type="dxa"/>
            <w:vAlign w:val="center"/>
          </w:tcPr>
          <w:p>
            <w:pPr>
              <w:spacing w:line="360" w:lineRule="auto"/>
              <w:jc w:val="center"/>
              <w:rPr>
                <w:rFonts w:ascii="宋体" w:hAnsi="宋体" w:cs="宋体"/>
                <w:sz w:val="24"/>
              </w:rPr>
            </w:pPr>
          </w:p>
        </w:tc>
        <w:tc>
          <w:tcPr>
            <w:tcW w:w="1821" w:type="dxa"/>
            <w:vAlign w:val="center"/>
          </w:tcPr>
          <w:p>
            <w:pPr>
              <w:spacing w:line="360" w:lineRule="auto"/>
              <w:jc w:val="center"/>
              <w:rPr>
                <w:rFonts w:ascii="宋体" w:hAnsi="宋体" w:cs="宋体"/>
                <w:sz w:val="24"/>
              </w:rPr>
            </w:pPr>
          </w:p>
        </w:tc>
      </w:tr>
    </w:tbl>
    <w:p>
      <w:pPr>
        <w:rPr>
          <w:rFonts w:ascii="宋体" w:hAnsi="宋体" w:cs="宋体"/>
          <w:sz w:val="24"/>
        </w:rPr>
      </w:pPr>
    </w:p>
    <w:p>
      <w:pPr>
        <w:pStyle w:val="3"/>
        <w:spacing w:before="120" w:beforeLines="50" w:after="120" w:afterLines="50"/>
        <w:jc w:val="both"/>
        <w:rPr>
          <w:rFonts w:cs="宋体"/>
          <w:szCs w:val="24"/>
        </w:rPr>
      </w:pPr>
      <w:r>
        <w:rPr>
          <w:rFonts w:hint="eastAsia" w:cs="宋体"/>
          <w:szCs w:val="24"/>
        </w:rPr>
        <w:t>四、商务需求</w:t>
      </w: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szCs w:val="21"/>
              </w:rPr>
            </w:pPr>
            <w:r>
              <w:rPr>
                <w:rFonts w:hint="eastAsia" w:ascii="宋体" w:hAnsi="宋体" w:cs="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有效期</w:t>
            </w:r>
          </w:p>
        </w:tc>
        <w:tc>
          <w:tcPr>
            <w:tcW w:w="5484" w:type="dxa"/>
          </w:tcPr>
          <w:p>
            <w:pPr>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b/>
                <w:szCs w:val="21"/>
              </w:rPr>
            </w:pPr>
            <w:r>
              <w:rPr>
                <w:rFonts w:hint="eastAsia" w:ascii="宋体" w:hAnsi="宋体" w:cs="宋体"/>
                <w:szCs w:val="21"/>
              </w:rPr>
              <w:t>其他</w:t>
            </w:r>
          </w:p>
        </w:tc>
        <w:tc>
          <w:tcPr>
            <w:tcW w:w="5484" w:type="dxa"/>
            <w:vAlign w:val="center"/>
          </w:tcPr>
          <w:p>
            <w:pPr>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p>
            <w:pPr>
              <w:pStyle w:val="2"/>
            </w:pPr>
            <w:r>
              <w:rPr>
                <w:rFonts w:hint="eastAsia" w:ascii="宋体" w:hAnsi="宋体" w:cs="宋体"/>
                <w:b w:val="0"/>
                <w:bCs w:val="0"/>
                <w:sz w:val="21"/>
                <w:szCs w:val="21"/>
              </w:rPr>
              <w:t>★2.4每年免费对相关设备进行校准和性能验证并提供检测报告。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交货</w:t>
            </w:r>
          </w:p>
        </w:tc>
        <w:tc>
          <w:tcPr>
            <w:tcW w:w="5484" w:type="dxa"/>
          </w:tcPr>
          <w:p>
            <w:pPr>
              <w:rPr>
                <w:rFonts w:ascii="宋体" w:hAnsi="宋体" w:cs="宋体"/>
                <w:b/>
                <w:szCs w:val="21"/>
              </w:rPr>
            </w:pPr>
            <w:r>
              <w:rPr>
                <w:rFonts w:hint="eastAsia" w:ascii="宋体" w:hAnsi="宋体" w:cs="宋体"/>
                <w:bCs/>
                <w:szCs w:val="21"/>
              </w:rPr>
              <w:t>1.1</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验收</w:t>
            </w:r>
          </w:p>
        </w:tc>
        <w:tc>
          <w:tcPr>
            <w:tcW w:w="5484" w:type="dxa"/>
          </w:tcPr>
          <w:p>
            <w:pPr>
              <w:spacing w:line="340" w:lineRule="exact"/>
              <w:rPr>
                <w:rFonts w:ascii="宋体" w:hAnsi="宋体" w:cs="宋体"/>
                <w:bCs/>
                <w:szCs w:val="21"/>
              </w:rPr>
            </w:pPr>
            <w:r>
              <w:rPr>
                <w:rFonts w:hint="eastAsia" w:ascii="宋体" w:hAnsi="宋体" w:cs="宋体"/>
                <w:bCs/>
                <w:szCs w:val="21"/>
              </w:rPr>
              <w:t>2.1</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3</w:t>
            </w:r>
          </w:p>
        </w:tc>
        <w:tc>
          <w:tcPr>
            <w:tcW w:w="1620" w:type="dxa"/>
            <w:vMerge w:val="restart"/>
            <w:vAlign w:val="center"/>
          </w:tcPr>
          <w:p>
            <w:pPr>
              <w:jc w:val="center"/>
              <w:rPr>
                <w:rFonts w:ascii="宋体" w:hAnsi="宋体" w:cs="宋体"/>
                <w:b/>
                <w:szCs w:val="21"/>
              </w:rPr>
            </w:pPr>
            <w:r>
              <w:rPr>
                <w:rFonts w:hint="eastAsia" w:ascii="宋体" w:hAnsi="宋体" w:cs="宋体"/>
                <w:szCs w:val="21"/>
              </w:rPr>
              <w:t>付款</w:t>
            </w:r>
          </w:p>
        </w:tc>
        <w:tc>
          <w:tcPr>
            <w:tcW w:w="5484" w:type="dxa"/>
          </w:tcPr>
          <w:p>
            <w:pPr>
              <w:rPr>
                <w:rFonts w:ascii="宋体" w:hAnsi="宋体" w:cs="宋体"/>
                <w:b/>
                <w:szCs w:val="21"/>
              </w:rPr>
            </w:pPr>
            <w:r>
              <w:rPr>
                <w:rFonts w:hint="eastAsia" w:ascii="宋体" w:hAnsi="宋体" w:cs="宋体"/>
                <w:szCs w:val="21"/>
              </w:rPr>
              <w:t>3.1全额发票与货同行，货到验收合格后三个月内支付全部货款；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3.3如发票不能与货同行，必须在当月25日前补交，逾期不交，则货款不予以支付。</w:t>
            </w:r>
          </w:p>
        </w:tc>
      </w:tr>
    </w:tbl>
    <w:p>
      <w:pPr>
        <w:tabs>
          <w:tab w:val="left" w:pos="1260"/>
        </w:tabs>
        <w:spacing w:line="400" w:lineRule="exact"/>
        <w:rPr>
          <w:rFonts w:ascii="宋体" w:hAnsi="宋体" w:cs="宋体"/>
          <w:bCs/>
          <w:szCs w:val="21"/>
        </w:rPr>
      </w:pPr>
      <w:r>
        <w:rPr>
          <w:rFonts w:ascii="宋体" w:hAnsi="宋体" w:cs="宋体"/>
          <w:bCs/>
          <w:szCs w:val="21"/>
        </w:rPr>
        <w:t>备注</w:t>
      </w:r>
      <w:r>
        <w:rPr>
          <w:rFonts w:hint="eastAsia" w:ascii="宋体" w:hAnsi="宋体" w:cs="宋体"/>
          <w:bCs/>
          <w:szCs w:val="21"/>
        </w:rPr>
        <w:t>：★号为重点商务要求。</w:t>
      </w:r>
    </w:p>
    <w:p>
      <w:pPr>
        <w:rPr>
          <w:rFonts w:ascii="宋体" w:hAnsi="宋体" w:cs="宋体"/>
          <w:b/>
          <w:sz w:val="24"/>
        </w:rPr>
      </w:pPr>
    </w:p>
    <w:p>
      <w:pPr>
        <w:rPr>
          <w:rFonts w:ascii="宋体" w:hAnsi="宋体" w:cs="宋体"/>
          <w:b/>
          <w:sz w:val="24"/>
        </w:rPr>
      </w:pPr>
      <w:r>
        <w:rPr>
          <w:rFonts w:hint="eastAsia" w:ascii="宋体" w:hAnsi="宋体" w:cs="宋体"/>
          <w:b/>
          <w:sz w:val="24"/>
        </w:rPr>
        <w:t>五、评标方法：综合评标法（总分100分）</w:t>
      </w:r>
    </w:p>
    <w:p>
      <w:pPr>
        <w:ind w:left="92" w:leftChars="44" w:firstLine="420" w:firstLineChars="200"/>
        <w:rPr>
          <w:rFonts w:ascii="宋体" w:hAnsi="宋体" w:cs="宋体"/>
          <w:b/>
          <w:sz w:val="24"/>
        </w:rPr>
      </w:pPr>
      <w:r>
        <w:rPr>
          <w:rFonts w:hint="eastAsia" w:ascii="宋体" w:hAnsi="宋体" w:cs="宋体"/>
          <w:szCs w:val="21"/>
        </w:rPr>
        <w:t>如发现投标价虚报、瞒报，将列入诚信黑名单，一年内不得参与医院招标活动；开标后，将对发票真实性进行核实，对伪造发票者，取消中标资格，</w:t>
      </w:r>
      <w:r>
        <w:rPr>
          <w:rFonts w:ascii="Calibri" w:hAnsi="Calibri" w:cs="宋体"/>
        </w:rPr>
        <w:t>涉嫌违法的移送上级有关部门或司法机关处理。</w:t>
      </w:r>
    </w:p>
    <w:p>
      <w:pPr>
        <w:ind w:left="92" w:leftChars="44" w:firstLine="420" w:firstLineChars="200"/>
        <w:rPr>
          <w:rFonts w:ascii="宋体" w:hAnsi="宋体" w:cs="宋体"/>
          <w:szCs w:val="21"/>
        </w:rPr>
      </w:pPr>
    </w:p>
    <w:p>
      <w:pPr>
        <w:rPr>
          <w:rFonts w:ascii="宋体" w:hAnsi="宋体" w:cs="宋体"/>
          <w:b/>
          <w:sz w:val="24"/>
        </w:rPr>
      </w:pPr>
      <w:r>
        <w:rPr>
          <w:rFonts w:hint="eastAsia" w:ascii="宋体" w:hAnsi="宋体" w:cs="宋体"/>
          <w:b/>
          <w:sz w:val="24"/>
        </w:rPr>
        <w:t>六、评标委员会人数为5人及以上（单数）。价格、商务及深圳阳光平台目录内产品三项评标现场评分。质量和性能这项科室试用评估后评分，由最终评分排名确定中标供应商。</w:t>
      </w:r>
    </w:p>
    <w:tbl>
      <w:tblPr>
        <w:tblStyle w:val="11"/>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73"/>
        <w:gridCol w:w="14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373" w:type="dxa"/>
            <w:vAlign w:val="center"/>
          </w:tcPr>
          <w:p>
            <w:pPr>
              <w:jc w:val="center"/>
              <w:rPr>
                <w:rFonts w:ascii="宋体" w:hAnsi="宋体" w:cs="宋体"/>
                <w:b/>
                <w:szCs w:val="21"/>
              </w:rPr>
            </w:pPr>
            <w:r>
              <w:rPr>
                <w:rFonts w:hint="eastAsia" w:ascii="宋体" w:hAnsi="宋体" w:cs="宋体"/>
                <w:b/>
                <w:szCs w:val="21"/>
              </w:rPr>
              <w:t>评分项</w:t>
            </w:r>
          </w:p>
        </w:tc>
        <w:tc>
          <w:tcPr>
            <w:tcW w:w="14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645" w:type="dxa"/>
            <w:vAlign w:val="center"/>
          </w:tcPr>
          <w:p>
            <w:pPr>
              <w:jc w:val="center"/>
              <w:rPr>
                <w:rFonts w:ascii="宋体" w:hAnsi="宋体" w:cs="宋体"/>
                <w:b/>
                <w:szCs w:val="21"/>
              </w:rPr>
            </w:pPr>
            <w:r>
              <w:rPr>
                <w:rFonts w:hint="eastAsia" w:ascii="宋体" w:hAnsi="宋体" w:cs="宋体"/>
                <w:b/>
                <w:szCs w:val="21"/>
              </w:rPr>
              <w:t>1</w:t>
            </w:r>
          </w:p>
        </w:tc>
        <w:tc>
          <w:tcPr>
            <w:tcW w:w="1373" w:type="dxa"/>
            <w:vAlign w:val="center"/>
          </w:tcPr>
          <w:p>
            <w:pPr>
              <w:jc w:val="center"/>
              <w:rPr>
                <w:rFonts w:ascii="宋体" w:hAnsi="宋体" w:cs="宋体"/>
                <w:b/>
                <w:szCs w:val="21"/>
              </w:rPr>
            </w:pPr>
            <w:r>
              <w:rPr>
                <w:rFonts w:hint="eastAsia" w:ascii="宋体" w:hAnsi="宋体" w:cs="宋体"/>
                <w:b/>
                <w:szCs w:val="21"/>
              </w:rPr>
              <w:t>价格部分</w:t>
            </w:r>
          </w:p>
        </w:tc>
        <w:tc>
          <w:tcPr>
            <w:tcW w:w="1488" w:type="dxa"/>
            <w:vAlign w:val="center"/>
          </w:tcPr>
          <w:p>
            <w:pPr>
              <w:jc w:val="center"/>
              <w:rPr>
                <w:rFonts w:ascii="宋体" w:hAnsi="宋体" w:cs="宋体"/>
                <w:b/>
                <w:szCs w:val="21"/>
              </w:rPr>
            </w:pPr>
          </w:p>
        </w:tc>
        <w:tc>
          <w:tcPr>
            <w:tcW w:w="750" w:type="dxa"/>
            <w:vAlign w:val="center"/>
          </w:tcPr>
          <w:p>
            <w:pPr>
              <w:jc w:val="center"/>
              <w:rPr>
                <w:rFonts w:ascii="宋体" w:hAnsi="宋体" w:cs="宋体"/>
                <w:b/>
                <w:szCs w:val="21"/>
              </w:rPr>
            </w:pPr>
            <w:r>
              <w:rPr>
                <w:rFonts w:hint="eastAsia" w:ascii="宋体" w:hAnsi="宋体" w:cs="宋体"/>
                <w:b/>
                <w:szCs w:val="21"/>
              </w:rPr>
              <w:t>40分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采用单价合计总价进行计算，采用低价优先法计算，即满足招标文件要求且投标价格最低的投标报价为评标基准价，其价格分为满分。其他投标人的价格分统一按照下列公式计算：</w:t>
            </w:r>
          </w:p>
          <w:p>
            <w:pPr>
              <w:ind w:firstLine="420" w:firstLineChars="200"/>
              <w:jc w:val="left"/>
              <w:rPr>
                <w:rFonts w:ascii="宋体" w:hAnsi="宋体" w:cs="宋体"/>
                <w:b/>
                <w:szCs w:val="21"/>
              </w:rPr>
            </w:pPr>
            <w:r>
              <w:rPr>
                <w:rFonts w:hint="eastAsia" w:ascii="宋体" w:hAnsi="宋体" w:cs="宋体"/>
                <w:szCs w:val="21"/>
              </w:rPr>
              <w:t>投标报价得分=(评标基准价／投标报价)×40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373" w:type="dxa"/>
          </w:tcPr>
          <w:p>
            <w:pPr>
              <w:jc w:val="center"/>
              <w:rPr>
                <w:rFonts w:ascii="宋体" w:hAnsi="宋体" w:cs="宋体"/>
                <w:b/>
                <w:szCs w:val="21"/>
              </w:rPr>
            </w:pPr>
          </w:p>
          <w:p>
            <w:pPr>
              <w:jc w:val="center"/>
              <w:rPr>
                <w:rFonts w:ascii="宋体" w:hAnsi="宋体" w:cs="宋体"/>
                <w:b/>
                <w:szCs w:val="21"/>
              </w:rPr>
            </w:pPr>
          </w:p>
          <w:p>
            <w:pPr>
              <w:jc w:val="center"/>
              <w:rPr>
                <w:rFonts w:ascii="宋体" w:hAnsi="宋体" w:cs="宋体"/>
                <w:b/>
                <w:szCs w:val="21"/>
              </w:rPr>
            </w:pPr>
          </w:p>
          <w:p>
            <w:pPr>
              <w:jc w:val="center"/>
              <w:rPr>
                <w:rFonts w:ascii="宋体" w:hAnsi="宋体" w:cs="宋体"/>
                <w:b/>
                <w:szCs w:val="21"/>
              </w:rPr>
            </w:pPr>
          </w:p>
          <w:p>
            <w:pPr>
              <w:jc w:val="center"/>
              <w:rPr>
                <w:rFonts w:ascii="宋体" w:hAnsi="宋体" w:cs="宋体"/>
                <w:b/>
                <w:szCs w:val="21"/>
              </w:rPr>
            </w:pPr>
          </w:p>
          <w:p>
            <w:pPr>
              <w:jc w:val="center"/>
              <w:rPr>
                <w:rFonts w:ascii="宋体" w:hAnsi="宋体" w:cs="宋体"/>
                <w:b/>
                <w:szCs w:val="21"/>
              </w:rPr>
            </w:pPr>
          </w:p>
          <w:p>
            <w:pPr>
              <w:jc w:val="center"/>
            </w:pPr>
            <w:r>
              <w:rPr>
                <w:rFonts w:hint="eastAsia" w:ascii="宋体" w:hAnsi="宋体" w:cs="宋体"/>
                <w:b/>
                <w:szCs w:val="21"/>
              </w:rPr>
              <w:t>现场实物考评</w:t>
            </w:r>
          </w:p>
        </w:tc>
        <w:tc>
          <w:tcPr>
            <w:tcW w:w="1488" w:type="dxa"/>
          </w:tcPr>
          <w:p>
            <w:pPr>
              <w:jc w:val="center"/>
              <w:rPr>
                <w:rFonts w:ascii="宋体" w:hAnsi="宋体" w:cs="宋体"/>
                <w:b/>
                <w:szCs w:val="21"/>
              </w:rPr>
            </w:pPr>
          </w:p>
          <w:p>
            <w:pPr>
              <w:jc w:val="center"/>
              <w:rPr>
                <w:rFonts w:ascii="宋体" w:hAnsi="宋体" w:cs="宋体"/>
                <w:b/>
                <w:szCs w:val="21"/>
              </w:rPr>
            </w:pPr>
          </w:p>
          <w:p>
            <w:pPr>
              <w:jc w:val="center"/>
              <w:rPr>
                <w:rFonts w:ascii="宋体" w:hAnsi="宋体" w:cs="宋体"/>
                <w:b/>
                <w:szCs w:val="21"/>
              </w:rPr>
            </w:pPr>
          </w:p>
          <w:p>
            <w:pPr>
              <w:jc w:val="center"/>
              <w:rPr>
                <w:rFonts w:ascii="宋体" w:hAnsi="宋体" w:cs="宋体"/>
                <w:b/>
                <w:szCs w:val="21"/>
              </w:rPr>
            </w:pPr>
          </w:p>
          <w:p>
            <w:pPr>
              <w:jc w:val="center"/>
              <w:rPr>
                <w:rFonts w:ascii="宋体" w:hAnsi="宋体" w:cs="宋体"/>
                <w:b/>
                <w:szCs w:val="21"/>
              </w:rPr>
            </w:pPr>
          </w:p>
          <w:p>
            <w:pPr>
              <w:jc w:val="center"/>
              <w:rPr>
                <w:rFonts w:ascii="宋体" w:hAnsi="宋体" w:cs="宋体"/>
                <w:b/>
                <w:szCs w:val="21"/>
              </w:rPr>
            </w:pPr>
          </w:p>
          <w:p>
            <w:pPr>
              <w:jc w:val="center"/>
            </w:pPr>
            <w:r>
              <w:rPr>
                <w:rFonts w:hint="eastAsia" w:ascii="宋体" w:hAnsi="宋体" w:cs="宋体"/>
                <w:b/>
                <w:szCs w:val="21"/>
              </w:rPr>
              <w:t>投标产品质量和性能</w:t>
            </w:r>
          </w:p>
        </w:tc>
        <w:tc>
          <w:tcPr>
            <w:tcW w:w="750" w:type="dxa"/>
            <w:vAlign w:val="center"/>
          </w:tcPr>
          <w:p>
            <w:pPr>
              <w:jc w:val="center"/>
              <w:rPr>
                <w:rFonts w:ascii="宋体" w:hAnsi="宋体" w:cs="宋体"/>
                <w:b/>
                <w:szCs w:val="21"/>
              </w:rPr>
            </w:pPr>
            <w:r>
              <w:rPr>
                <w:rFonts w:hint="eastAsia" w:ascii="宋体" w:hAnsi="宋体" w:cs="宋体"/>
                <w:b/>
                <w:szCs w:val="21"/>
              </w:rPr>
              <w:t>40分</w:t>
            </w:r>
          </w:p>
        </w:tc>
        <w:tc>
          <w:tcPr>
            <w:tcW w:w="4216" w:type="dxa"/>
            <w:vAlign w:val="center"/>
          </w:tcPr>
          <w:p>
            <w:pPr>
              <w:widowControl/>
              <w:ind w:firstLine="420" w:firstLineChars="200"/>
              <w:jc w:val="left"/>
              <w:rPr>
                <w:rFonts w:ascii="宋体" w:hAnsi="宋体" w:cs="宋体"/>
                <w:szCs w:val="21"/>
              </w:rPr>
            </w:pPr>
            <w:r>
              <w:rPr>
                <w:rFonts w:hint="eastAsia" w:ascii="宋体" w:hAnsi="宋体" w:cs="宋体"/>
                <w:szCs w:val="21"/>
              </w:rPr>
              <w:t>根据所投样品符合下列要求：</w:t>
            </w:r>
            <w:r>
              <w:t>表面光滑</w:t>
            </w:r>
            <w:r>
              <w:rPr>
                <w:rFonts w:hint="eastAsia"/>
              </w:rPr>
              <w:t>、</w:t>
            </w:r>
            <w:r>
              <w:t>密闭性优异</w:t>
            </w:r>
            <w:r>
              <w:rPr>
                <w:rFonts w:hint="eastAsia"/>
              </w:rPr>
              <w:t>、</w:t>
            </w:r>
            <w:r>
              <w:t>机械性能好</w:t>
            </w:r>
            <w:r>
              <w:rPr>
                <w:rFonts w:hint="eastAsia"/>
              </w:rPr>
              <w:t>、</w:t>
            </w:r>
            <w:r>
              <w:t>柔韧性强</w:t>
            </w:r>
            <w:r>
              <w:rPr>
                <w:rFonts w:hint="eastAsia"/>
              </w:rPr>
              <w:t>、</w:t>
            </w:r>
            <w:r>
              <w:t>品种规格齐全。</w:t>
            </w:r>
            <w:r>
              <w:rPr>
                <w:rFonts w:hint="eastAsia" w:ascii="宋体" w:hAnsi="宋体" w:cs="宋体"/>
                <w:szCs w:val="21"/>
              </w:rPr>
              <w:t>由评审委员会评委对所投样品进行评价：</w:t>
            </w:r>
          </w:p>
          <w:p>
            <w:pPr>
              <w:widowControl/>
              <w:ind w:firstLine="420" w:firstLineChars="200"/>
              <w:jc w:val="left"/>
              <w:rPr>
                <w:rFonts w:ascii="宋体" w:hAnsi="宋体" w:cs="宋体"/>
                <w:szCs w:val="21"/>
              </w:rPr>
            </w:pPr>
            <w:r>
              <w:rPr>
                <w:rFonts w:hint="eastAsia" w:ascii="宋体" w:hAnsi="宋体" w:cs="宋体"/>
                <w:szCs w:val="21"/>
              </w:rPr>
              <w:t>优评审标准：提供样品，且满足以上全部评分要求的得32-40分；</w:t>
            </w:r>
          </w:p>
          <w:p>
            <w:pPr>
              <w:widowControl/>
              <w:ind w:firstLine="420" w:firstLineChars="200"/>
              <w:jc w:val="left"/>
              <w:rPr>
                <w:rFonts w:ascii="宋体" w:hAnsi="宋体" w:cs="宋体"/>
                <w:szCs w:val="21"/>
              </w:rPr>
            </w:pPr>
            <w:r>
              <w:rPr>
                <w:rFonts w:hint="eastAsia" w:ascii="宋体" w:hAnsi="宋体" w:cs="宋体"/>
                <w:szCs w:val="21"/>
              </w:rPr>
              <w:t>良评审标准：提供样品，满足以上任意4项评分要求的得24-31分；</w:t>
            </w:r>
          </w:p>
          <w:p>
            <w:pPr>
              <w:widowControl/>
              <w:ind w:firstLine="420" w:firstLineChars="200"/>
              <w:jc w:val="left"/>
              <w:rPr>
                <w:rFonts w:ascii="宋体" w:hAnsi="宋体" w:cs="宋体"/>
                <w:szCs w:val="21"/>
              </w:rPr>
            </w:pPr>
            <w:r>
              <w:rPr>
                <w:rFonts w:hint="eastAsia" w:ascii="宋体" w:hAnsi="宋体" w:cs="宋体"/>
                <w:szCs w:val="21"/>
              </w:rPr>
              <w:t>中评审标准：提供样品，满足以上任意3项评分要求的得16-23分；</w:t>
            </w:r>
          </w:p>
          <w:p>
            <w:pPr>
              <w:widowControl/>
              <w:ind w:firstLine="420" w:firstLineChars="200"/>
              <w:jc w:val="left"/>
              <w:rPr>
                <w:rFonts w:ascii="宋体" w:hAnsi="宋体" w:cs="宋体"/>
                <w:szCs w:val="21"/>
              </w:rPr>
            </w:pPr>
            <w:r>
              <w:rPr>
                <w:rFonts w:hint="eastAsia" w:ascii="宋体" w:hAnsi="宋体" w:cs="宋体"/>
                <w:szCs w:val="21"/>
              </w:rPr>
              <w:t>差评审标准：提供样品，满足以上任意2项评分要求的得1-15分；</w:t>
            </w:r>
          </w:p>
          <w:p>
            <w:pPr>
              <w:pStyle w:val="6"/>
              <w:ind w:firstLine="420" w:firstLineChars="200"/>
              <w:rPr>
                <w:rFonts w:hAnsi="宋体" w:cs="宋体"/>
                <w:sz w:val="21"/>
                <w:szCs w:val="21"/>
              </w:rPr>
            </w:pPr>
            <w:r>
              <w:rPr>
                <w:rFonts w:hint="eastAsia" w:hAnsi="宋体" w:cs="宋体"/>
                <w:sz w:val="21"/>
                <w:szCs w:val="21"/>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restart"/>
            <w:vAlign w:val="center"/>
          </w:tcPr>
          <w:p>
            <w:pPr>
              <w:jc w:val="center"/>
              <w:rPr>
                <w:rFonts w:ascii="宋体" w:hAnsi="宋体" w:cs="宋体"/>
                <w:szCs w:val="21"/>
              </w:rPr>
            </w:pPr>
            <w:r>
              <w:rPr>
                <w:rFonts w:hint="eastAsia" w:ascii="宋体" w:hAnsi="宋体" w:cs="宋体"/>
                <w:szCs w:val="21"/>
              </w:rPr>
              <w:t>3</w:t>
            </w:r>
          </w:p>
        </w:tc>
        <w:tc>
          <w:tcPr>
            <w:tcW w:w="1373" w:type="dxa"/>
            <w:vMerge w:val="restart"/>
            <w:vAlign w:val="center"/>
          </w:tcPr>
          <w:p>
            <w:pPr>
              <w:jc w:val="center"/>
              <w:rPr>
                <w:rFonts w:ascii="宋体" w:hAnsi="宋体" w:cs="宋体"/>
                <w:b/>
                <w:szCs w:val="21"/>
              </w:rPr>
            </w:pPr>
            <w:r>
              <w:rPr>
                <w:rFonts w:ascii="宋体" w:hAnsi="宋体" w:cs="宋体"/>
                <w:b/>
                <w:szCs w:val="21"/>
              </w:rPr>
              <w:t>商务部分</w:t>
            </w:r>
          </w:p>
        </w:tc>
        <w:tc>
          <w:tcPr>
            <w:tcW w:w="1488" w:type="dxa"/>
            <w:vAlign w:val="center"/>
          </w:tcPr>
          <w:p>
            <w:pPr>
              <w:jc w:val="center"/>
              <w:rPr>
                <w:rFonts w:ascii="宋体" w:hAnsi="宋体" w:cs="宋体"/>
                <w:b/>
                <w:bCs/>
                <w:szCs w:val="21"/>
              </w:rPr>
            </w:pPr>
            <w:r>
              <w:rPr>
                <w:rFonts w:hint="eastAsia" w:ascii="宋体" w:hAnsi="宋体" w:cs="宋体"/>
                <w:b/>
                <w:bCs/>
                <w:szCs w:val="21"/>
              </w:rPr>
              <w:t>市场承认度</w:t>
            </w:r>
          </w:p>
        </w:tc>
        <w:tc>
          <w:tcPr>
            <w:tcW w:w="750" w:type="dxa"/>
            <w:vAlign w:val="center"/>
          </w:tcPr>
          <w:p>
            <w:pPr>
              <w:jc w:val="center"/>
              <w:rPr>
                <w:rFonts w:ascii="宋体" w:hAnsi="宋体" w:cs="宋体"/>
                <w:szCs w:val="21"/>
              </w:rPr>
            </w:pPr>
            <w:r>
              <w:rPr>
                <w:rFonts w:hint="eastAsia" w:ascii="宋体" w:hAnsi="宋体" w:cs="宋体"/>
                <w:b/>
                <w:szCs w:val="21"/>
              </w:rPr>
              <w:t>13分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提供同类项目的中标通知书，复印件需加盖公章，同一家医院提供的多个发票证明不作重复计算。</w:t>
            </w:r>
          </w:p>
          <w:p>
            <w:pPr>
              <w:ind w:firstLine="420" w:firstLineChars="200"/>
              <w:jc w:val="left"/>
              <w:rPr>
                <w:rFonts w:ascii="宋体" w:hAnsi="宋体" w:cs="宋体"/>
                <w:szCs w:val="21"/>
              </w:rPr>
            </w:pPr>
            <w:r>
              <w:rPr>
                <w:rFonts w:hint="eastAsia" w:ascii="宋体" w:hAnsi="宋体" w:cs="宋体"/>
                <w:szCs w:val="21"/>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20"/>
                <w:rFonts w:hint="eastAsia" w:ascii="宋体" w:hAnsi="宋体" w:cs="宋体"/>
                <w:color w:val="auto"/>
                <w:szCs w:val="21"/>
              </w:rPr>
              <w:t>http://zgcx.nhc.gov.cn:9090/unit）</w:t>
            </w:r>
            <w:r>
              <w:rPr>
                <w:rStyle w:val="20"/>
                <w:rFonts w:hint="eastAsia" w:ascii="宋体" w:hAnsi="宋体" w:cs="宋体"/>
                <w:color w:val="auto"/>
                <w:szCs w:val="21"/>
              </w:rPr>
              <w:fldChar w:fldCharType="end"/>
            </w:r>
            <w:r>
              <w:rPr>
                <w:rFonts w:hint="eastAsia" w:ascii="宋体" w:hAnsi="宋体" w:cs="宋体"/>
                <w:szCs w:val="21"/>
              </w:rPr>
              <w:t>。    不提供截图证明材料的视为医院客户为非“三级”医院客户，该项目不得分。</w:t>
            </w:r>
          </w:p>
          <w:p>
            <w:pPr>
              <w:ind w:firstLine="420" w:firstLineChars="200"/>
              <w:jc w:val="left"/>
              <w:rPr>
                <w:rFonts w:ascii="宋体" w:hAnsi="宋体" w:cs="宋体"/>
                <w:szCs w:val="21"/>
              </w:rPr>
            </w:pPr>
            <w:r>
              <w:rPr>
                <w:rFonts w:hint="eastAsia" w:ascii="宋体" w:hAnsi="宋体" w:cs="宋体"/>
                <w:szCs w:val="21"/>
              </w:rPr>
              <w:t>“三级”医院使用情况（近两年内）：</w:t>
            </w:r>
          </w:p>
          <w:p>
            <w:pPr>
              <w:ind w:firstLine="420" w:firstLineChars="200"/>
              <w:jc w:val="left"/>
              <w:rPr>
                <w:rFonts w:ascii="宋体" w:hAnsi="宋体" w:cs="宋体"/>
                <w:szCs w:val="21"/>
              </w:rPr>
            </w:pPr>
            <w:r>
              <w:rPr>
                <w:rFonts w:hint="eastAsia" w:ascii="宋体" w:hAnsi="宋体" w:cs="宋体"/>
                <w:szCs w:val="21"/>
              </w:rPr>
              <w:t>每提供一家“三级”医院客户证明材料的，得2分，最高得10分，不提供不得分。</w:t>
            </w:r>
          </w:p>
          <w:p>
            <w:pPr>
              <w:ind w:firstLine="420" w:firstLineChars="200"/>
              <w:rPr>
                <w:rFonts w:ascii="宋体" w:hAnsi="宋体" w:cs="宋体"/>
                <w:szCs w:val="21"/>
              </w:rPr>
            </w:pPr>
            <w:r>
              <w:rPr>
                <w:rFonts w:hint="eastAsia" w:ascii="宋体" w:hAnsi="宋体" w:cs="宋体"/>
                <w:szCs w:val="21"/>
              </w:rPr>
              <w:t>新项目能提供2022年国家卫生健康委临检中心室间质量评价中试剂分组证明，提供证明复印件，得3分，不提供不得分。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5" w:type="dxa"/>
            <w:vMerge w:val="continue"/>
            <w:vAlign w:val="center"/>
          </w:tcPr>
          <w:p>
            <w:pPr>
              <w:jc w:val="center"/>
              <w:rPr>
                <w:rFonts w:ascii="宋体" w:hAnsi="宋体" w:cs="宋体"/>
                <w:szCs w:val="21"/>
              </w:rPr>
            </w:pPr>
          </w:p>
        </w:tc>
        <w:tc>
          <w:tcPr>
            <w:tcW w:w="1373" w:type="dxa"/>
            <w:vMerge w:val="continue"/>
            <w:vAlign w:val="center"/>
          </w:tcPr>
          <w:p>
            <w:pPr>
              <w:jc w:val="center"/>
              <w:rPr>
                <w:rFonts w:ascii="宋体" w:hAnsi="宋体" w:cs="宋体"/>
                <w:b/>
                <w:szCs w:val="21"/>
              </w:rPr>
            </w:pPr>
          </w:p>
        </w:tc>
        <w:tc>
          <w:tcPr>
            <w:tcW w:w="1488" w:type="dxa"/>
            <w:vAlign w:val="center"/>
          </w:tcPr>
          <w:p>
            <w:pPr>
              <w:jc w:val="center"/>
              <w:rPr>
                <w:rFonts w:ascii="宋体" w:hAnsi="宋体" w:cs="宋体"/>
                <w:b/>
                <w:szCs w:val="21"/>
              </w:rPr>
            </w:pPr>
            <w:r>
              <w:rPr>
                <w:rFonts w:hint="eastAsia" w:ascii="宋体" w:hAnsi="宋体" w:cs="宋体"/>
                <w:b/>
                <w:bCs/>
                <w:szCs w:val="21"/>
              </w:rPr>
              <w:t>因质量问题产品调换</w:t>
            </w:r>
          </w:p>
        </w:tc>
        <w:tc>
          <w:tcPr>
            <w:tcW w:w="750" w:type="dxa"/>
            <w:vAlign w:val="center"/>
          </w:tcPr>
          <w:p>
            <w:pPr>
              <w:jc w:val="center"/>
              <w:rPr>
                <w:rFonts w:ascii="宋体" w:hAnsi="宋体" w:cs="宋体"/>
                <w:b/>
                <w:szCs w:val="21"/>
              </w:rPr>
            </w:pPr>
            <w:r>
              <w:rPr>
                <w:rFonts w:hint="eastAsia" w:ascii="宋体" w:hAnsi="宋体" w:cs="宋体"/>
                <w:b/>
                <w:bCs/>
                <w:szCs w:val="21"/>
              </w:rPr>
              <w:t>2分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因质量问题产品可保证及时调换得2分，要求提供承诺函，格式自拟。不提供不得分。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4</w:t>
            </w:r>
          </w:p>
        </w:tc>
        <w:tc>
          <w:tcPr>
            <w:tcW w:w="1373" w:type="dxa"/>
            <w:vAlign w:val="center"/>
          </w:tcPr>
          <w:p>
            <w:pPr>
              <w:jc w:val="center"/>
              <w:rPr>
                <w:rFonts w:ascii="宋体" w:hAnsi="宋体" w:cs="宋体"/>
                <w:b/>
                <w:szCs w:val="21"/>
              </w:rPr>
            </w:pPr>
            <w:r>
              <w:rPr>
                <w:rFonts w:hint="eastAsia" w:ascii="宋体" w:hAnsi="宋体" w:cs="宋体"/>
                <w:b/>
                <w:szCs w:val="21"/>
              </w:rPr>
              <w:t>深圳阳光平台目录内产品（5分）</w:t>
            </w:r>
          </w:p>
        </w:tc>
        <w:tc>
          <w:tcPr>
            <w:tcW w:w="1488" w:type="dxa"/>
            <w:vAlign w:val="center"/>
          </w:tcPr>
          <w:p>
            <w:pPr>
              <w:jc w:val="center"/>
              <w:rPr>
                <w:rFonts w:ascii="宋体" w:hAnsi="宋体" w:cs="宋体"/>
                <w:b/>
                <w:bCs/>
                <w:szCs w:val="21"/>
              </w:rPr>
            </w:pPr>
            <w:r>
              <w:rPr>
                <w:rFonts w:hint="eastAsia" w:ascii="宋体" w:hAnsi="宋体" w:cs="宋体"/>
                <w:b/>
                <w:bCs/>
                <w:szCs w:val="21"/>
              </w:rPr>
              <w:t>产品在深圳阳光平台目录内</w:t>
            </w:r>
          </w:p>
        </w:tc>
        <w:tc>
          <w:tcPr>
            <w:tcW w:w="750" w:type="dxa"/>
            <w:vAlign w:val="center"/>
          </w:tcPr>
          <w:p>
            <w:pPr>
              <w:jc w:val="center"/>
              <w:rPr>
                <w:rFonts w:ascii="宋体" w:hAnsi="宋体" w:cs="宋体"/>
                <w:szCs w:val="21"/>
              </w:rPr>
            </w:pPr>
            <w:r>
              <w:rPr>
                <w:rFonts w:hint="eastAsia" w:ascii="宋体" w:hAnsi="宋体" w:cs="宋体"/>
                <w:b/>
                <w:szCs w:val="21"/>
              </w:rPr>
              <w:t>5分</w:t>
            </w:r>
          </w:p>
        </w:tc>
        <w:tc>
          <w:tcPr>
            <w:tcW w:w="4216" w:type="dxa"/>
            <w:vAlign w:val="center"/>
          </w:tcPr>
          <w:p>
            <w:pPr>
              <w:ind w:firstLine="420" w:firstLineChars="200"/>
              <w:jc w:val="left"/>
            </w:pPr>
            <w:r>
              <w:t>提供产品在深圳阳光平台目录内的截图作为证明资料得5分，不提供截图视为产品不在深圳阳光平台目录内，该项不得分。</w:t>
            </w:r>
          </w:p>
          <w:p>
            <w:pPr>
              <w:pStyle w:val="2"/>
              <w:ind w:firstLine="420" w:firstLineChars="200"/>
            </w:pPr>
            <w:r>
              <w:rPr>
                <w:rFonts w:hint="eastAsia"/>
                <w:b w:val="0"/>
                <w:bCs w:val="0"/>
                <w:sz w:val="21"/>
              </w:rPr>
              <w:t>同时要求提供同意产品经深圳阳光平台采购承诺函，格式自拟，不提供该项不得分。</w:t>
            </w:r>
          </w:p>
        </w:tc>
      </w:tr>
    </w:tbl>
    <w:p>
      <w:pPr>
        <w:rPr>
          <w:rFonts w:ascii="宋体" w:hAnsi="宋体" w:cs="宋体"/>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DI5OWY4NDMyZWFkOGZjNGIzNDIwNGI3NmNhNjMifQ=="/>
  </w:docVars>
  <w:rsids>
    <w:rsidRoot w:val="00172A27"/>
    <w:rsid w:val="00017177"/>
    <w:rsid w:val="00053A42"/>
    <w:rsid w:val="0006325D"/>
    <w:rsid w:val="00076E10"/>
    <w:rsid w:val="000772AF"/>
    <w:rsid w:val="000975E7"/>
    <w:rsid w:val="000B663C"/>
    <w:rsid w:val="000D18EF"/>
    <w:rsid w:val="000E5280"/>
    <w:rsid w:val="00104843"/>
    <w:rsid w:val="00112738"/>
    <w:rsid w:val="00123CCF"/>
    <w:rsid w:val="001455DC"/>
    <w:rsid w:val="00150E4E"/>
    <w:rsid w:val="00160B8A"/>
    <w:rsid w:val="00172A27"/>
    <w:rsid w:val="00194D86"/>
    <w:rsid w:val="001A31EA"/>
    <w:rsid w:val="001A365F"/>
    <w:rsid w:val="001A4F17"/>
    <w:rsid w:val="001C14CB"/>
    <w:rsid w:val="001D14C4"/>
    <w:rsid w:val="001E6F16"/>
    <w:rsid w:val="001E78A7"/>
    <w:rsid w:val="001F180B"/>
    <w:rsid w:val="001F7FE9"/>
    <w:rsid w:val="00203153"/>
    <w:rsid w:val="002247E3"/>
    <w:rsid w:val="0023542A"/>
    <w:rsid w:val="00241CE9"/>
    <w:rsid w:val="00294CF8"/>
    <w:rsid w:val="00295286"/>
    <w:rsid w:val="002A034E"/>
    <w:rsid w:val="002A2557"/>
    <w:rsid w:val="002A5E1F"/>
    <w:rsid w:val="002B5B47"/>
    <w:rsid w:val="002C5326"/>
    <w:rsid w:val="002C788C"/>
    <w:rsid w:val="002D0333"/>
    <w:rsid w:val="002D6377"/>
    <w:rsid w:val="002E1342"/>
    <w:rsid w:val="002F3523"/>
    <w:rsid w:val="002F76ED"/>
    <w:rsid w:val="003016F1"/>
    <w:rsid w:val="00333AAB"/>
    <w:rsid w:val="003377A3"/>
    <w:rsid w:val="00337E29"/>
    <w:rsid w:val="00353EC2"/>
    <w:rsid w:val="00366664"/>
    <w:rsid w:val="00392F16"/>
    <w:rsid w:val="003A0B89"/>
    <w:rsid w:val="003B0457"/>
    <w:rsid w:val="003B1C48"/>
    <w:rsid w:val="003B279A"/>
    <w:rsid w:val="003C4C83"/>
    <w:rsid w:val="003D584C"/>
    <w:rsid w:val="00406273"/>
    <w:rsid w:val="00413838"/>
    <w:rsid w:val="00413C93"/>
    <w:rsid w:val="00417BDC"/>
    <w:rsid w:val="004201C5"/>
    <w:rsid w:val="00441D01"/>
    <w:rsid w:val="00445E9E"/>
    <w:rsid w:val="00450826"/>
    <w:rsid w:val="00463268"/>
    <w:rsid w:val="00480968"/>
    <w:rsid w:val="004B5BE5"/>
    <w:rsid w:val="004C104C"/>
    <w:rsid w:val="004C208F"/>
    <w:rsid w:val="004F1858"/>
    <w:rsid w:val="004F2A16"/>
    <w:rsid w:val="004F6E8C"/>
    <w:rsid w:val="005120C6"/>
    <w:rsid w:val="00520358"/>
    <w:rsid w:val="00536AA7"/>
    <w:rsid w:val="00537D10"/>
    <w:rsid w:val="00543E2F"/>
    <w:rsid w:val="005561B5"/>
    <w:rsid w:val="00557ADB"/>
    <w:rsid w:val="005610B3"/>
    <w:rsid w:val="00590359"/>
    <w:rsid w:val="005D4204"/>
    <w:rsid w:val="005E1DA8"/>
    <w:rsid w:val="005F099D"/>
    <w:rsid w:val="006000A6"/>
    <w:rsid w:val="00604052"/>
    <w:rsid w:val="0067436D"/>
    <w:rsid w:val="006C62C4"/>
    <w:rsid w:val="006D4422"/>
    <w:rsid w:val="007127CB"/>
    <w:rsid w:val="00752AD6"/>
    <w:rsid w:val="00753F13"/>
    <w:rsid w:val="00773EAC"/>
    <w:rsid w:val="007742AE"/>
    <w:rsid w:val="00783C19"/>
    <w:rsid w:val="007A46E0"/>
    <w:rsid w:val="007B7713"/>
    <w:rsid w:val="007C1825"/>
    <w:rsid w:val="007C72C5"/>
    <w:rsid w:val="007D3739"/>
    <w:rsid w:val="007D39AC"/>
    <w:rsid w:val="007D3BA1"/>
    <w:rsid w:val="007D6CEE"/>
    <w:rsid w:val="007D7F91"/>
    <w:rsid w:val="007E43D5"/>
    <w:rsid w:val="007F4032"/>
    <w:rsid w:val="0081335B"/>
    <w:rsid w:val="00831921"/>
    <w:rsid w:val="008349F7"/>
    <w:rsid w:val="00850135"/>
    <w:rsid w:val="00853AFF"/>
    <w:rsid w:val="00872BBE"/>
    <w:rsid w:val="0089260B"/>
    <w:rsid w:val="008B7688"/>
    <w:rsid w:val="008D61D9"/>
    <w:rsid w:val="008F15F6"/>
    <w:rsid w:val="008F1A79"/>
    <w:rsid w:val="00904396"/>
    <w:rsid w:val="00930EB0"/>
    <w:rsid w:val="00930FC9"/>
    <w:rsid w:val="0093119C"/>
    <w:rsid w:val="009A24F5"/>
    <w:rsid w:val="009A36CC"/>
    <w:rsid w:val="009A42AB"/>
    <w:rsid w:val="009A67E7"/>
    <w:rsid w:val="009E5878"/>
    <w:rsid w:val="009F3B12"/>
    <w:rsid w:val="00A03810"/>
    <w:rsid w:val="00A12DA3"/>
    <w:rsid w:val="00A16022"/>
    <w:rsid w:val="00A17D4E"/>
    <w:rsid w:val="00A22F47"/>
    <w:rsid w:val="00A23A59"/>
    <w:rsid w:val="00A511C0"/>
    <w:rsid w:val="00A66FB8"/>
    <w:rsid w:val="00A71652"/>
    <w:rsid w:val="00A84F7A"/>
    <w:rsid w:val="00A875D1"/>
    <w:rsid w:val="00A9369B"/>
    <w:rsid w:val="00AA2157"/>
    <w:rsid w:val="00AC7A66"/>
    <w:rsid w:val="00AD0E67"/>
    <w:rsid w:val="00AD0EE3"/>
    <w:rsid w:val="00AD1136"/>
    <w:rsid w:val="00AE3021"/>
    <w:rsid w:val="00B07D2F"/>
    <w:rsid w:val="00B16472"/>
    <w:rsid w:val="00B24018"/>
    <w:rsid w:val="00B24676"/>
    <w:rsid w:val="00B41794"/>
    <w:rsid w:val="00B45560"/>
    <w:rsid w:val="00B45DC8"/>
    <w:rsid w:val="00B57546"/>
    <w:rsid w:val="00B870F4"/>
    <w:rsid w:val="00B90185"/>
    <w:rsid w:val="00B918B7"/>
    <w:rsid w:val="00B96896"/>
    <w:rsid w:val="00BB7E13"/>
    <w:rsid w:val="00BE4D50"/>
    <w:rsid w:val="00BF27C4"/>
    <w:rsid w:val="00BF38E3"/>
    <w:rsid w:val="00C07F96"/>
    <w:rsid w:val="00C14C32"/>
    <w:rsid w:val="00C17F21"/>
    <w:rsid w:val="00C251E7"/>
    <w:rsid w:val="00C25A99"/>
    <w:rsid w:val="00C27A72"/>
    <w:rsid w:val="00C3145E"/>
    <w:rsid w:val="00C47F2C"/>
    <w:rsid w:val="00C50449"/>
    <w:rsid w:val="00C533A2"/>
    <w:rsid w:val="00C57929"/>
    <w:rsid w:val="00C61058"/>
    <w:rsid w:val="00C70BBC"/>
    <w:rsid w:val="00CC26CD"/>
    <w:rsid w:val="00CC4FF2"/>
    <w:rsid w:val="00CD212F"/>
    <w:rsid w:val="00CD21DD"/>
    <w:rsid w:val="00CD31DF"/>
    <w:rsid w:val="00CD3E2D"/>
    <w:rsid w:val="00CE565C"/>
    <w:rsid w:val="00CE6078"/>
    <w:rsid w:val="00D12067"/>
    <w:rsid w:val="00D17E21"/>
    <w:rsid w:val="00D41E65"/>
    <w:rsid w:val="00D4406C"/>
    <w:rsid w:val="00D71701"/>
    <w:rsid w:val="00D873D0"/>
    <w:rsid w:val="00D92B2E"/>
    <w:rsid w:val="00DC1BBC"/>
    <w:rsid w:val="00DC4679"/>
    <w:rsid w:val="00DC4AB2"/>
    <w:rsid w:val="00DD25A1"/>
    <w:rsid w:val="00DF2094"/>
    <w:rsid w:val="00E012C0"/>
    <w:rsid w:val="00E166E2"/>
    <w:rsid w:val="00E8360C"/>
    <w:rsid w:val="00E845C8"/>
    <w:rsid w:val="00EA2E32"/>
    <w:rsid w:val="00EB1C8F"/>
    <w:rsid w:val="00EC28E1"/>
    <w:rsid w:val="00ED0CA7"/>
    <w:rsid w:val="00ED413B"/>
    <w:rsid w:val="00EE4F84"/>
    <w:rsid w:val="00EE64C3"/>
    <w:rsid w:val="00F16D2E"/>
    <w:rsid w:val="00F32CAD"/>
    <w:rsid w:val="00F5719B"/>
    <w:rsid w:val="00F57F6F"/>
    <w:rsid w:val="00F80464"/>
    <w:rsid w:val="00FA419D"/>
    <w:rsid w:val="00FA71DA"/>
    <w:rsid w:val="00FD0648"/>
    <w:rsid w:val="00FE34EE"/>
    <w:rsid w:val="00FE5283"/>
    <w:rsid w:val="02F479CB"/>
    <w:rsid w:val="0381685A"/>
    <w:rsid w:val="052252AD"/>
    <w:rsid w:val="0BA31A63"/>
    <w:rsid w:val="0CEB5BD5"/>
    <w:rsid w:val="0D3553FE"/>
    <w:rsid w:val="10ED2DB8"/>
    <w:rsid w:val="13983E78"/>
    <w:rsid w:val="1C9C2558"/>
    <w:rsid w:val="1D127026"/>
    <w:rsid w:val="1D685C06"/>
    <w:rsid w:val="1E285DF8"/>
    <w:rsid w:val="225A2DA1"/>
    <w:rsid w:val="23895157"/>
    <w:rsid w:val="2A094D30"/>
    <w:rsid w:val="2D266D4D"/>
    <w:rsid w:val="2F184AE6"/>
    <w:rsid w:val="2FCB35CB"/>
    <w:rsid w:val="2FD46B39"/>
    <w:rsid w:val="32CA3AC9"/>
    <w:rsid w:val="345B7539"/>
    <w:rsid w:val="35FE760B"/>
    <w:rsid w:val="36266C69"/>
    <w:rsid w:val="367E0853"/>
    <w:rsid w:val="37225683"/>
    <w:rsid w:val="3B9D5403"/>
    <w:rsid w:val="3C037606"/>
    <w:rsid w:val="3CB7061B"/>
    <w:rsid w:val="3E29644F"/>
    <w:rsid w:val="46673987"/>
    <w:rsid w:val="46A7096D"/>
    <w:rsid w:val="478A177C"/>
    <w:rsid w:val="49A73030"/>
    <w:rsid w:val="4BA6642B"/>
    <w:rsid w:val="4BBF0578"/>
    <w:rsid w:val="519C4B8F"/>
    <w:rsid w:val="51E4529F"/>
    <w:rsid w:val="53B33E07"/>
    <w:rsid w:val="559835EF"/>
    <w:rsid w:val="55BD684B"/>
    <w:rsid w:val="56270168"/>
    <w:rsid w:val="5C0564DD"/>
    <w:rsid w:val="5D181525"/>
    <w:rsid w:val="64032214"/>
    <w:rsid w:val="640A71A1"/>
    <w:rsid w:val="657429C5"/>
    <w:rsid w:val="681D5B34"/>
    <w:rsid w:val="691E1990"/>
    <w:rsid w:val="6A263FA8"/>
    <w:rsid w:val="6AE6762E"/>
    <w:rsid w:val="752D25E8"/>
    <w:rsid w:val="761571A4"/>
    <w:rsid w:val="7CC31897"/>
    <w:rsid w:val="7DA46B78"/>
    <w:rsid w:val="7EB33B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9"/>
    <w:pPr>
      <w:adjustRightInd w:val="0"/>
      <w:jc w:val="center"/>
      <w:textAlignment w:val="baseline"/>
      <w:outlineLvl w:val="1"/>
    </w:pPr>
    <w:rPr>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6">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Medium Grid 3 Accent 1"/>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4">
    <w:name w:val="Medium Grid 3 Accent 2"/>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5">
    <w:name w:val="Medium Grid 3 Accent 3"/>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6">
    <w:name w:val="Medium Grid 3 Accent 4"/>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7">
    <w:name w:val="Medium Grid 3 Accent 5"/>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8">
    <w:name w:val="Medium Grid 3 Accent 6"/>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table" w:customStyle="1" w:styleId="22">
    <w:name w:val="中等深浅网格 31"/>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character" w:customStyle="1" w:styleId="23">
    <w:name w:val="批注框文本 Char"/>
    <w:basedOn w:val="19"/>
    <w:link w:val="7"/>
    <w:qFormat/>
    <w:uiPriority w:val="0"/>
    <w:rPr>
      <w:kern w:val="2"/>
      <w:sz w:val="18"/>
      <w:szCs w:val="18"/>
    </w:rPr>
  </w:style>
  <w:style w:type="character" w:customStyle="1" w:styleId="24">
    <w:name w:val="页眉 Char"/>
    <w:basedOn w:val="19"/>
    <w:link w:val="9"/>
    <w:qFormat/>
    <w:uiPriority w:val="0"/>
    <w:rPr>
      <w:kern w:val="2"/>
      <w:sz w:val="18"/>
      <w:szCs w:val="18"/>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3237</Words>
  <Characters>3342</Characters>
  <Lines>26</Lines>
  <Paragraphs>7</Paragraphs>
  <TotalTime>32</TotalTime>
  <ScaleCrop>false</ScaleCrop>
  <LinksUpToDate>false</LinksUpToDate>
  <CharactersWithSpaces>3354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2023-02-10T06:30:00Z</dcterms:created>
  <dc:creator>Administrator</dc:creator>
  <cp:lastModifiedBy>TIGER</cp:lastModifiedBy>
  <cp:lastPrinted>2022-11-01T03:04:00Z</cp:lastPrinted>
  <dcterms:modified xsi:type="dcterms:W3CDTF">2023-02-15T07:26:40Z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2EA08177C59A40FE9B5A0DEBE423E3B7</vt:lpwstr>
  </property>
  <property fmtid="{D5CDD505-2E9C-101B-9397-08002B2CF9AE}" pid="4" name="commondata">
    <vt:lpwstr>eyJoZGlkIjoiNWU4YmNhNTk5YTcxYjEwMjM0OGUwMjY2ZjRlNzI2MGQifQ==</vt:lpwstr>
  </property>
</Properties>
</file>