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医院全成本核算系统</w:t>
      </w:r>
    </w:p>
    <w:p>
      <w:pPr>
        <w:jc w:val="center"/>
        <w:rPr>
          <w:b/>
          <w:sz w:val="36"/>
        </w:rPr>
      </w:pPr>
      <w:r>
        <w:rPr>
          <w:rFonts w:hint="eastAsia"/>
          <w:b/>
          <w:sz w:val="36"/>
          <w:lang w:val="en-US" w:eastAsia="zh-CN"/>
        </w:rPr>
        <w:t>用户</w:t>
      </w:r>
      <w:bookmarkStart w:id="0" w:name="_GoBack"/>
      <w:bookmarkEnd w:id="0"/>
      <w:r>
        <w:rPr>
          <w:rFonts w:hint="eastAsia"/>
          <w:b/>
          <w:sz w:val="36"/>
        </w:rPr>
        <w:t>需求书</w:t>
      </w:r>
    </w:p>
    <w:p>
      <w:pPr>
        <w:pStyle w:val="2"/>
        <w:numPr>
          <w:ilvl w:val="0"/>
          <w:numId w:val="2"/>
        </w:numPr>
      </w:pPr>
      <w:r>
        <w:rPr>
          <w:rFonts w:hint="eastAsia"/>
        </w:rPr>
        <w:t>主要目标</w:t>
      </w:r>
    </w:p>
    <w:p>
      <w:pPr>
        <w:spacing w:line="360" w:lineRule="auto"/>
        <w:ind w:firstLine="480" w:firstLineChars="200"/>
        <w:rPr>
          <w:sz w:val="24"/>
          <w:szCs w:val="24"/>
        </w:rPr>
      </w:pPr>
      <w:r>
        <w:rPr>
          <w:rFonts w:hint="eastAsia"/>
          <w:sz w:val="24"/>
          <w:szCs w:val="24"/>
        </w:rPr>
        <w:t>根据国卫财务发〔2020〕27号《关于加强公立医院运营管理的指导意见》、</w:t>
      </w:r>
      <w:r>
        <w:rPr>
          <w:sz w:val="24"/>
          <w:szCs w:val="24"/>
        </w:rPr>
        <w:t>《公立医院成本核算规范》</w:t>
      </w:r>
      <w:r>
        <w:rPr>
          <w:rFonts w:hint="eastAsia"/>
          <w:sz w:val="24"/>
          <w:szCs w:val="24"/>
        </w:rPr>
        <w:t>等医院财务管理体系建设文件，按照“平台化、一体化、数据化”的设计思路，引入现代医院管理的思想和理念，</w:t>
      </w:r>
      <w:r>
        <w:rPr>
          <w:sz w:val="24"/>
          <w:szCs w:val="24"/>
        </w:rPr>
        <w:t>建立有效的成本管理工具和机制，满足内部成本控制</w:t>
      </w:r>
      <w:r>
        <w:rPr>
          <w:rFonts w:hint="eastAsia"/>
          <w:sz w:val="24"/>
          <w:szCs w:val="24"/>
        </w:rPr>
        <w:t>的</w:t>
      </w:r>
      <w:r>
        <w:rPr>
          <w:sz w:val="24"/>
          <w:szCs w:val="24"/>
        </w:rPr>
        <w:t>需求，促进管理模式从粗放式向精细化、规范化转变，优化资源配置、提高运营效率，保障医院健康、可持续发展。</w:t>
      </w:r>
    </w:p>
    <w:p>
      <w:pPr>
        <w:pStyle w:val="2"/>
        <w:numPr>
          <w:ilvl w:val="0"/>
          <w:numId w:val="2"/>
        </w:numPr>
      </w:pPr>
      <w:r>
        <w:rPr>
          <w:rFonts w:hint="eastAsia"/>
        </w:rPr>
        <w:t>项目建设清单</w:t>
      </w:r>
    </w:p>
    <w:tbl>
      <w:tblPr>
        <w:tblStyle w:val="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437" w:type="dxa"/>
          </w:tcPr>
          <w:p>
            <w:pPr>
              <w:spacing w:line="360" w:lineRule="auto"/>
              <w:jc w:val="center"/>
              <w:rPr>
                <w:rFonts w:ascii="宋体" w:hAnsi="宋体" w:cs="宋体"/>
                <w:b/>
                <w:sz w:val="24"/>
                <w:szCs w:val="24"/>
              </w:rPr>
            </w:pPr>
            <w:r>
              <w:rPr>
                <w:rFonts w:hint="eastAsia" w:ascii="宋体" w:hAnsi="宋体" w:cs="宋体"/>
                <w:b/>
                <w:sz w:val="24"/>
                <w:szCs w:val="24"/>
                <w:lang w:val="en-US" w:eastAsia="zh-CN"/>
              </w:rPr>
              <w:t>系统</w:t>
            </w:r>
            <w:r>
              <w:rPr>
                <w:rFonts w:hint="eastAsia" w:ascii="宋体" w:hAnsi="宋体" w:cs="宋体"/>
                <w:b/>
                <w:sz w:val="24"/>
                <w:szCs w:val="24"/>
              </w:rPr>
              <w:t>名称</w:t>
            </w:r>
          </w:p>
        </w:tc>
        <w:tc>
          <w:tcPr>
            <w:tcW w:w="6197" w:type="dxa"/>
          </w:tcPr>
          <w:p>
            <w:pPr>
              <w:spacing w:line="360" w:lineRule="auto"/>
              <w:jc w:val="center"/>
              <w:rPr>
                <w:rFonts w:ascii="宋体" w:hAnsi="宋体" w:cs="宋体"/>
                <w:b/>
                <w:sz w:val="24"/>
                <w:szCs w:val="24"/>
              </w:rPr>
            </w:pPr>
            <w:r>
              <w:rPr>
                <w:rFonts w:hint="eastAsia" w:ascii="宋体" w:hAnsi="宋体" w:cs="宋体"/>
                <w:b/>
                <w:sz w:val="24"/>
                <w:szCs w:val="24"/>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09"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437" w:type="dxa"/>
            <w:vAlign w:val="center"/>
          </w:tcPr>
          <w:p>
            <w:pPr>
              <w:spacing w:line="360" w:lineRule="auto"/>
              <w:jc w:val="center"/>
              <w:rPr>
                <w:rFonts w:ascii="宋体" w:hAnsi="宋体" w:cs="宋体"/>
                <w:sz w:val="24"/>
                <w:szCs w:val="24"/>
              </w:rPr>
            </w:pPr>
            <w:r>
              <w:rPr>
                <w:rFonts w:hint="eastAsia" w:ascii="宋体" w:hAnsi="宋体" w:cs="宋体"/>
                <w:sz w:val="24"/>
                <w:szCs w:val="24"/>
              </w:rPr>
              <w:t>全成本核算系统</w:t>
            </w:r>
          </w:p>
        </w:tc>
        <w:tc>
          <w:tcPr>
            <w:tcW w:w="6197" w:type="dxa"/>
            <w:vAlign w:val="center"/>
          </w:tcPr>
          <w:p>
            <w:pPr>
              <w:tabs>
                <w:tab w:val="left" w:pos="420"/>
              </w:tabs>
              <w:suppressAutoHyphens/>
              <w:spacing w:line="360" w:lineRule="auto"/>
              <w:rPr>
                <w:rFonts w:ascii="宋体" w:hAnsi="宋体" w:cs="宋体"/>
                <w:sz w:val="24"/>
                <w:szCs w:val="24"/>
              </w:rPr>
            </w:pPr>
            <w:r>
              <w:rPr>
                <w:rFonts w:hint="eastAsia" w:ascii="宋体" w:hAnsi="宋体" w:cs="宋体"/>
                <w:sz w:val="24"/>
                <w:szCs w:val="24"/>
              </w:rPr>
              <w:t>按照会计制度要求实现医院成本、医疗成本、科室成本、诊次成本、床日成本、作业成本、项目成本核算，并基于DIP分组器,测算DIP成本，为医院、科室、作业、项目、病种算一笔明白账，明晰成本构成情况并找到成本控制点，服务于医院整体运营分析、专科运营分析、专病运营分析和临床管理水平提升。</w:t>
            </w:r>
          </w:p>
          <w:p>
            <w:pPr>
              <w:tabs>
                <w:tab w:val="left" w:pos="420"/>
              </w:tabs>
              <w:suppressAutoHyphens/>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系统支撑软件包含科室成本管理系统、医疗服务项目成本管理系统、DIP成本管理系统等。</w:t>
            </w:r>
          </w:p>
          <w:p>
            <w:pPr>
              <w:tabs>
                <w:tab w:val="left" w:pos="420"/>
              </w:tabs>
              <w:suppressAutoHyphens/>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成本核算数据服务包含成本管理诊断、医院成本核算方案设计、成本数据治理服务、成本核算与分析服务。</w:t>
            </w:r>
          </w:p>
          <w:p>
            <w:pPr>
              <w:tabs>
                <w:tab w:val="left" w:pos="420"/>
              </w:tabs>
              <w:suppressAutoHyphens/>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接口管理：全成本核算与医院HIS、HRP、考勤、绩效考核、病案质控等其他业务子系统之间的数据共享。</w:t>
            </w:r>
          </w:p>
          <w:p>
            <w:pPr>
              <w:tabs>
                <w:tab w:val="left" w:pos="420"/>
              </w:tabs>
              <w:suppressAutoHyphens/>
              <w:spacing w:line="360" w:lineRule="auto"/>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业务基础平台：搭建各业务系统数据基础统一设置及配置的系统配置平台。</w:t>
            </w:r>
          </w:p>
        </w:tc>
      </w:tr>
    </w:tbl>
    <w:p/>
    <w:p/>
    <w:p>
      <w:pPr>
        <w:pStyle w:val="2"/>
        <w:numPr>
          <w:ilvl w:val="0"/>
          <w:numId w:val="2"/>
        </w:numPr>
      </w:pPr>
      <w:r>
        <w:rPr>
          <w:rFonts w:hint="eastAsia"/>
        </w:rPr>
        <w:t>需求参数</w:t>
      </w:r>
    </w:p>
    <w:p>
      <w:pPr>
        <w:pStyle w:val="2"/>
        <w:numPr>
          <w:ilvl w:val="1"/>
          <w:numId w:val="3"/>
        </w:numPr>
      </w:pPr>
      <w:r>
        <w:rPr>
          <w:rFonts w:hint="eastAsia"/>
        </w:rPr>
        <w:t>系统支撑软件</w:t>
      </w:r>
    </w:p>
    <w:p>
      <w:pPr>
        <w:pStyle w:val="3"/>
        <w:numPr>
          <w:ilvl w:val="2"/>
          <w:numId w:val="3"/>
        </w:numPr>
      </w:pPr>
      <w:r>
        <w:rPr>
          <w:rFonts w:hint="eastAsia"/>
        </w:rPr>
        <w:t xml:space="preserve"> 科室成本管理系统</w:t>
      </w:r>
    </w:p>
    <w:p>
      <w:pPr>
        <w:pStyle w:val="23"/>
        <w:spacing w:line="460" w:lineRule="exact"/>
        <w:ind w:left="210" w:leftChars="100" w:firstLine="480" w:firstLineChars="200"/>
        <w:jc w:val="left"/>
        <w:rPr>
          <w:rFonts w:ascii="宋体" w:hAnsi="宋体"/>
          <w:sz w:val="24"/>
          <w:szCs w:val="24"/>
        </w:rPr>
      </w:pPr>
      <w:r>
        <w:rPr>
          <w:rFonts w:ascii="宋体" w:hAnsi="宋体"/>
          <w:sz w:val="24"/>
          <w:szCs w:val="24"/>
        </w:rPr>
        <w:t>科室成本核算是将医院业务活动中所发生的各种耗费以科室为核算对象进行归集和分配，计算出科室成本的过程</w:t>
      </w:r>
      <w:r>
        <w:rPr>
          <w:rFonts w:hint="eastAsia" w:ascii="宋体" w:hAnsi="宋体"/>
          <w:sz w:val="24"/>
          <w:szCs w:val="24"/>
        </w:rPr>
        <w:t>。包括院级成本核算、科室成本核算、床日成本核算、诊次成本核算，并借助科室成本核算软件，生成科室成本核算结果数据和科室成本报表。实现财务核算系统、物资系统、固定资产系统、人力资源系统与成本核算的一体化；</w:t>
      </w:r>
    </w:p>
    <w:p>
      <w:pPr>
        <w:pStyle w:val="23"/>
        <w:spacing w:line="400" w:lineRule="exact"/>
        <w:ind w:firstLine="723" w:firstLineChars="300"/>
        <w:rPr>
          <w:rFonts w:hAnsi="宋体" w:cs="仿宋"/>
          <w:b/>
          <w:sz w:val="24"/>
          <w:szCs w:val="24"/>
        </w:rPr>
      </w:pPr>
      <w:r>
        <w:rPr>
          <w:rFonts w:hAnsi="宋体"/>
          <w:b/>
          <w:sz w:val="24"/>
          <w:szCs w:val="24"/>
        </w:rPr>
        <w:t>1</w:t>
      </w:r>
      <w:r>
        <w:rPr>
          <w:rFonts w:hint="eastAsia" w:hAnsi="宋体"/>
          <w:b/>
          <w:sz w:val="24"/>
          <w:szCs w:val="24"/>
        </w:rPr>
        <w:t>.基础设置与维护</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（1）支持科室成本相关的参数配置、字典设置、业务项与成本项之间的对应关系设置以及相关校验规则的设置等。</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 xml:space="preserve">（2）对医院各核算单元的明细数据进行维护，包含收入数据、成本数据、内部服务数据固定资产折旧数据、财务数据、工作量数据等，提供数据的记录、查询、修改、添加、删除等功能； </w:t>
      </w:r>
    </w:p>
    <w:p>
      <w:pPr>
        <w:pStyle w:val="23"/>
        <w:spacing w:line="460" w:lineRule="exact"/>
        <w:ind w:firstLine="723" w:firstLineChars="300"/>
        <w:rPr>
          <w:rFonts w:hAnsi="宋体" w:cs="仿宋"/>
          <w:b/>
          <w:sz w:val="24"/>
          <w:szCs w:val="24"/>
        </w:rPr>
      </w:pPr>
      <w:r>
        <w:rPr>
          <w:rFonts w:hAnsi="宋体"/>
          <w:b/>
          <w:sz w:val="24"/>
          <w:szCs w:val="24"/>
        </w:rPr>
        <w:t>2</w:t>
      </w:r>
      <w:r>
        <w:rPr>
          <w:rFonts w:hint="eastAsia" w:hAnsi="宋体"/>
          <w:b/>
          <w:sz w:val="24"/>
          <w:szCs w:val="24"/>
        </w:rPr>
        <w:t>.成本归集</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（1）提供多种方式采集数据功能：拥有强大、灵活的接口功能，可以与HIS软件、财务核算、固定资产管理、物资管理等系统实现对接，获取数据，避免重复录入；提供数据的导入功能。</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（2）支持根据对应关系自动对成本进行归集的功能，归集过程中可提供成本数据与财务总账的校验功能。</w:t>
      </w:r>
    </w:p>
    <w:p>
      <w:pPr>
        <w:pStyle w:val="23"/>
        <w:spacing w:line="460" w:lineRule="exact"/>
        <w:ind w:firstLine="723" w:firstLineChars="300"/>
        <w:rPr>
          <w:rFonts w:hAnsi="宋体" w:cs="仿宋"/>
          <w:b/>
          <w:sz w:val="24"/>
          <w:szCs w:val="24"/>
        </w:rPr>
      </w:pPr>
      <w:r>
        <w:rPr>
          <w:rFonts w:hint="eastAsia" w:hAnsi="宋体" w:cs="仿宋"/>
          <w:b/>
          <w:sz w:val="24"/>
          <w:szCs w:val="24"/>
        </w:rPr>
        <w:t>3.</w:t>
      </w:r>
      <w:r>
        <w:rPr>
          <w:rFonts w:hint="eastAsia" w:hAnsi="宋体"/>
          <w:b/>
          <w:sz w:val="24"/>
          <w:szCs w:val="24"/>
        </w:rPr>
        <w:t>二次分配</w:t>
      </w:r>
    </w:p>
    <w:p>
      <w:pPr>
        <w:pStyle w:val="23"/>
        <w:spacing w:line="460" w:lineRule="exact"/>
        <w:ind w:firstLine="480" w:firstLineChars="200"/>
        <w:rPr>
          <w:rFonts w:hAnsi="宋体" w:cs="仿宋"/>
          <w:sz w:val="24"/>
          <w:szCs w:val="24"/>
        </w:rPr>
      </w:pPr>
      <w:r>
        <w:rPr>
          <w:rFonts w:hint="eastAsia" w:hAnsi="宋体" w:cs="仿宋"/>
          <w:sz w:val="24"/>
          <w:szCs w:val="24"/>
        </w:rPr>
        <w:t>支持对成本的二次分配管理，可根据管理需要灵活设定分配和归集的先后顺序，可根据分配规则自动对成本进行分配。</w:t>
      </w:r>
    </w:p>
    <w:p>
      <w:pPr>
        <w:pStyle w:val="23"/>
        <w:spacing w:line="460" w:lineRule="exact"/>
        <w:ind w:left="283" w:leftChars="135" w:firstLine="482" w:firstLineChars="200"/>
        <w:rPr>
          <w:rFonts w:hAnsi="宋体" w:cs="仿宋"/>
          <w:b/>
          <w:sz w:val="24"/>
          <w:szCs w:val="24"/>
        </w:rPr>
      </w:pPr>
      <w:r>
        <w:rPr>
          <w:rFonts w:hint="eastAsia" w:hAnsi="宋体" w:cs="仿宋"/>
          <w:b/>
          <w:sz w:val="24"/>
          <w:szCs w:val="24"/>
        </w:rPr>
        <w:t>4.</w:t>
      </w:r>
      <w:r>
        <w:rPr>
          <w:rFonts w:hint="eastAsia" w:hAnsi="宋体"/>
          <w:b/>
          <w:sz w:val="24"/>
          <w:szCs w:val="24"/>
        </w:rPr>
        <w:t>核算模型</w:t>
      </w:r>
    </w:p>
    <w:p>
      <w:pPr>
        <w:pStyle w:val="23"/>
        <w:spacing w:line="460" w:lineRule="exact"/>
        <w:ind w:firstLine="480" w:firstLineChars="200"/>
        <w:rPr>
          <w:rFonts w:hAnsi="宋体" w:cs="仿宋"/>
          <w:sz w:val="24"/>
          <w:szCs w:val="24"/>
        </w:rPr>
      </w:pPr>
      <w:r>
        <w:rPr>
          <w:rFonts w:hint="eastAsia" w:hAnsi="宋体" w:cs="仿宋"/>
          <w:sz w:val="24"/>
          <w:szCs w:val="24"/>
        </w:rPr>
        <w:t>核算模型需支持成本要素的分配方法，科室之间的定向关系设置以及科室院区之间的分摊关系管理。</w:t>
      </w:r>
    </w:p>
    <w:p>
      <w:pPr>
        <w:pStyle w:val="23"/>
        <w:spacing w:line="460" w:lineRule="exact"/>
        <w:ind w:left="283" w:leftChars="135" w:firstLine="482" w:firstLineChars="200"/>
        <w:rPr>
          <w:rFonts w:hAnsi="宋体" w:cs="仿宋"/>
          <w:b/>
          <w:sz w:val="24"/>
          <w:szCs w:val="24"/>
        </w:rPr>
      </w:pPr>
      <w:r>
        <w:rPr>
          <w:rFonts w:hAnsi="宋体"/>
          <w:b/>
          <w:sz w:val="24"/>
          <w:szCs w:val="24"/>
        </w:rPr>
        <w:t>5</w:t>
      </w:r>
      <w:r>
        <w:rPr>
          <w:rFonts w:hint="eastAsia" w:hAnsi="宋体"/>
          <w:b/>
          <w:sz w:val="24"/>
          <w:szCs w:val="24"/>
        </w:rPr>
        <w:t>.分摊计算</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要求按照《公立医院成本核算规范》（国卫财务发（2021）4号）规定的“三级四类分摊法”对成本数据进行分摊，完成全成本核算工作，并能提供对医疗业务成本、医疗成本、医疗全成本、采购方客户全成本的处理，分摊管理支持同一科室不同成本项目按不同的动因进行分摊，支持同级分摊、定向分摊，支持对分摊的数据进行校验，确保分摊结果的准确性。</w:t>
      </w:r>
    </w:p>
    <w:p>
      <w:pPr>
        <w:pStyle w:val="23"/>
        <w:spacing w:line="460" w:lineRule="exact"/>
        <w:ind w:firstLine="482" w:firstLineChars="200"/>
        <w:rPr>
          <w:rFonts w:hAnsi="宋体" w:cs="仿宋"/>
          <w:b/>
          <w:sz w:val="24"/>
          <w:szCs w:val="24"/>
        </w:rPr>
      </w:pPr>
      <w:r>
        <w:rPr>
          <w:rFonts w:hAnsi="宋体"/>
          <w:b/>
          <w:sz w:val="24"/>
          <w:szCs w:val="24"/>
        </w:rPr>
        <w:t>6</w:t>
      </w:r>
      <w:r>
        <w:rPr>
          <w:rFonts w:hint="eastAsia" w:hAnsi="宋体"/>
          <w:b/>
          <w:sz w:val="24"/>
          <w:szCs w:val="24"/>
        </w:rPr>
        <w:t>.成本预算</w:t>
      </w:r>
    </w:p>
    <w:p>
      <w:pPr>
        <w:pStyle w:val="23"/>
        <w:spacing w:line="460" w:lineRule="exact"/>
        <w:ind w:firstLine="480" w:firstLineChars="200"/>
        <w:rPr>
          <w:rFonts w:hAnsi="宋体" w:cs="仿宋"/>
          <w:sz w:val="24"/>
          <w:szCs w:val="24"/>
        </w:rPr>
      </w:pPr>
      <w:r>
        <w:rPr>
          <w:rFonts w:hint="eastAsia" w:hAnsi="宋体" w:cs="仿宋"/>
          <w:sz w:val="24"/>
          <w:szCs w:val="24"/>
        </w:rPr>
        <w:t>支持成本的预算管理，支持对于业务计划、成本预测、成本预算与执行分析的管理。成本预测可提供高低点预测、本量利预测、回归预测方法进行下期成本预算。</w:t>
      </w:r>
    </w:p>
    <w:p>
      <w:pPr>
        <w:pStyle w:val="23"/>
        <w:spacing w:line="460" w:lineRule="exact"/>
        <w:ind w:firstLine="482" w:firstLineChars="200"/>
        <w:rPr>
          <w:rFonts w:hAnsi="宋体" w:cs="仿宋"/>
          <w:b/>
          <w:sz w:val="24"/>
          <w:szCs w:val="24"/>
        </w:rPr>
      </w:pPr>
      <w:r>
        <w:rPr>
          <w:rFonts w:hAnsi="宋体"/>
          <w:b/>
          <w:sz w:val="24"/>
          <w:szCs w:val="24"/>
        </w:rPr>
        <w:t>7</w:t>
      </w:r>
      <w:r>
        <w:rPr>
          <w:rFonts w:hint="eastAsia" w:hAnsi="宋体"/>
          <w:b/>
          <w:sz w:val="24"/>
          <w:szCs w:val="24"/>
        </w:rPr>
        <w:t>.成本考核</w:t>
      </w:r>
    </w:p>
    <w:p>
      <w:pPr>
        <w:pStyle w:val="23"/>
        <w:spacing w:line="460" w:lineRule="exact"/>
        <w:ind w:firstLine="480" w:firstLineChars="200"/>
        <w:rPr>
          <w:rFonts w:hAnsi="宋体" w:cs="仿宋"/>
          <w:sz w:val="24"/>
          <w:szCs w:val="24"/>
        </w:rPr>
      </w:pPr>
      <w:r>
        <w:rPr>
          <w:rFonts w:hint="eastAsia" w:hAnsi="宋体" w:cs="仿宋"/>
          <w:sz w:val="24"/>
          <w:szCs w:val="24"/>
        </w:rPr>
        <w:t>支持利用成本考核功能对成本的数据结果进行展示，包括收入数据、成本数据以及医疗收益数据。</w:t>
      </w:r>
    </w:p>
    <w:p>
      <w:pPr>
        <w:pStyle w:val="23"/>
        <w:spacing w:line="460" w:lineRule="exact"/>
        <w:ind w:firstLine="482" w:firstLineChars="200"/>
        <w:rPr>
          <w:rFonts w:hAnsi="宋体" w:cs="仿宋"/>
          <w:b/>
          <w:sz w:val="24"/>
          <w:szCs w:val="24"/>
        </w:rPr>
      </w:pPr>
      <w:r>
        <w:rPr>
          <w:rFonts w:hAnsi="宋体"/>
          <w:b/>
          <w:sz w:val="24"/>
          <w:szCs w:val="24"/>
        </w:rPr>
        <w:t>8</w:t>
      </w:r>
      <w:r>
        <w:rPr>
          <w:rFonts w:hint="eastAsia" w:hAnsi="宋体"/>
          <w:b/>
          <w:sz w:val="24"/>
          <w:szCs w:val="24"/>
        </w:rPr>
        <w:t>.成本报表</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支持公立医院14张成本管理报表的自动生成，支持报表自定义功能即满足用户根据自己的需求，设计报表样式和各单元格的数据内容，并生成报表进行导出、打印等功能，形成医院个性化需求报表，满足医院未来扩展报表的要求。</w:t>
      </w:r>
    </w:p>
    <w:p>
      <w:pPr>
        <w:pStyle w:val="22"/>
        <w:spacing w:line="460" w:lineRule="exact"/>
        <w:ind w:firstLine="482"/>
        <w:rPr>
          <w:rFonts w:ascii="宋体" w:hAnsi="宋体" w:cs="仿宋"/>
          <w:sz w:val="24"/>
          <w:szCs w:val="24"/>
        </w:rPr>
      </w:pPr>
      <w:r>
        <w:rPr>
          <w:rFonts w:hAnsi="宋体"/>
          <w:b/>
          <w:sz w:val="24"/>
          <w:szCs w:val="24"/>
        </w:rPr>
        <w:t>9</w:t>
      </w:r>
      <w:r>
        <w:rPr>
          <w:rFonts w:hint="eastAsia" w:hAnsi="宋体"/>
          <w:b/>
          <w:sz w:val="24"/>
          <w:szCs w:val="24"/>
        </w:rPr>
        <w:t>. 成本分析</w:t>
      </w:r>
    </w:p>
    <w:p>
      <w:pPr>
        <w:pStyle w:val="23"/>
        <w:spacing w:line="460" w:lineRule="exact"/>
        <w:ind w:firstLine="480" w:firstLineChars="200"/>
        <w:rPr>
          <w:rFonts w:hAnsi="宋体" w:cs="仿宋"/>
          <w:sz w:val="24"/>
          <w:szCs w:val="24"/>
        </w:rPr>
      </w:pPr>
      <w:r>
        <w:rPr>
          <w:rFonts w:hint="eastAsia" w:hAnsi="宋体" w:cs="仿宋"/>
          <w:sz w:val="24"/>
          <w:szCs w:val="24"/>
        </w:rPr>
        <w:t>提供收支余分析、科室分析、本量利分析、人力、药耗专题分析等综合分析功能，并形成文字分析报告。</w:t>
      </w:r>
    </w:p>
    <w:p>
      <w:pPr>
        <w:pStyle w:val="23"/>
        <w:spacing w:line="460" w:lineRule="exact"/>
        <w:ind w:left="214" w:leftChars="102" w:firstLine="241" w:firstLineChars="100"/>
        <w:jc w:val="left"/>
        <w:rPr>
          <w:rFonts w:hAnsi="宋体" w:cs="仿宋"/>
          <w:b/>
          <w:sz w:val="24"/>
          <w:szCs w:val="24"/>
        </w:rPr>
      </w:pPr>
      <w:r>
        <w:rPr>
          <w:rFonts w:hAnsi="宋体"/>
          <w:b/>
          <w:sz w:val="24"/>
          <w:szCs w:val="24"/>
        </w:rPr>
        <w:t>10</w:t>
      </w:r>
      <w:r>
        <w:rPr>
          <w:rFonts w:hint="eastAsia" w:hAnsi="宋体"/>
          <w:b/>
          <w:sz w:val="24"/>
          <w:szCs w:val="24"/>
        </w:rPr>
        <w:t>.成本监测</w:t>
      </w:r>
    </w:p>
    <w:p>
      <w:pPr>
        <w:pStyle w:val="23"/>
        <w:spacing w:line="460" w:lineRule="exact"/>
        <w:ind w:firstLine="480" w:firstLineChars="200"/>
        <w:rPr>
          <w:rFonts w:hAnsi="宋体" w:cs="仿宋"/>
          <w:sz w:val="24"/>
          <w:szCs w:val="24"/>
        </w:rPr>
      </w:pPr>
      <w:r>
        <w:rPr>
          <w:rFonts w:hint="eastAsia" w:hAnsi="宋体" w:cs="仿宋"/>
          <w:sz w:val="24"/>
          <w:szCs w:val="24"/>
        </w:rPr>
        <w:t>支持对于医院的医疗服务项目频次、门诊工作量、住院工作量、医院各科室成本、一次性医用耗材等进行监测。</w:t>
      </w:r>
    </w:p>
    <w:p>
      <w:pPr>
        <w:pStyle w:val="3"/>
        <w:numPr>
          <w:ilvl w:val="2"/>
          <w:numId w:val="3"/>
        </w:numPr>
      </w:pPr>
      <w:r>
        <w:rPr>
          <w:rFonts w:hint="eastAsia"/>
        </w:rPr>
        <w:t>医疗服务项目成本管理系统</w:t>
      </w:r>
    </w:p>
    <w:p>
      <w:pPr>
        <w:pStyle w:val="23"/>
        <w:spacing w:line="460" w:lineRule="exact"/>
        <w:ind w:firstLine="482" w:firstLineChars="200"/>
        <w:rPr>
          <w:rFonts w:hAnsi="宋体" w:cs="仿宋"/>
          <w:b/>
          <w:sz w:val="24"/>
          <w:szCs w:val="24"/>
        </w:rPr>
      </w:pPr>
      <w:r>
        <w:rPr>
          <w:rFonts w:hAnsi="宋体"/>
          <w:b/>
          <w:sz w:val="24"/>
          <w:szCs w:val="24"/>
        </w:rPr>
        <w:t>1</w:t>
      </w:r>
      <w:r>
        <w:rPr>
          <w:rFonts w:hint="eastAsia" w:hAnsi="宋体"/>
          <w:b/>
          <w:sz w:val="24"/>
          <w:szCs w:val="24"/>
        </w:rPr>
        <w:t>.基础数据维护</w:t>
      </w:r>
    </w:p>
    <w:p>
      <w:pPr>
        <w:pStyle w:val="23"/>
        <w:spacing w:line="460" w:lineRule="exact"/>
        <w:ind w:firstLine="480" w:firstLineChars="200"/>
        <w:rPr>
          <w:rFonts w:hAnsi="宋体" w:cs="仿宋"/>
          <w:sz w:val="24"/>
          <w:szCs w:val="24"/>
        </w:rPr>
      </w:pPr>
      <w:r>
        <w:rPr>
          <w:rFonts w:hint="eastAsia" w:hAnsi="宋体" w:cs="仿宋"/>
          <w:sz w:val="24"/>
          <w:szCs w:val="24"/>
        </w:rPr>
        <w:t>系统需具备基础数据维护功能，包括收入数据、成本数据、其他数据等。</w:t>
      </w:r>
    </w:p>
    <w:p>
      <w:pPr>
        <w:pStyle w:val="23"/>
        <w:spacing w:line="460" w:lineRule="exact"/>
        <w:ind w:firstLine="482" w:firstLineChars="200"/>
        <w:rPr>
          <w:rFonts w:hAnsi="宋体" w:cs="仿宋"/>
          <w:b/>
          <w:sz w:val="24"/>
          <w:szCs w:val="24"/>
        </w:rPr>
      </w:pPr>
      <w:r>
        <w:rPr>
          <w:rFonts w:hAnsi="宋体"/>
          <w:b/>
          <w:sz w:val="24"/>
          <w:szCs w:val="24"/>
        </w:rPr>
        <w:t>2</w:t>
      </w:r>
      <w:r>
        <w:rPr>
          <w:rFonts w:hint="eastAsia" w:hAnsi="宋体"/>
          <w:b/>
          <w:sz w:val="24"/>
          <w:szCs w:val="24"/>
        </w:rPr>
        <w:t>.核算方法与核算模型</w:t>
      </w:r>
    </w:p>
    <w:p>
      <w:pPr>
        <w:pStyle w:val="23"/>
        <w:spacing w:line="460" w:lineRule="exact"/>
        <w:ind w:firstLine="480" w:firstLineChars="200"/>
        <w:rPr>
          <w:rFonts w:hAnsi="宋体" w:cs="仿宋"/>
          <w:sz w:val="24"/>
          <w:szCs w:val="24"/>
        </w:rPr>
      </w:pPr>
      <w:r>
        <w:rPr>
          <w:rFonts w:hint="eastAsia" w:hAnsi="宋体" w:cs="仿宋"/>
          <w:sz w:val="24"/>
          <w:szCs w:val="24"/>
        </w:rPr>
        <w:t>项目成本核算方法需支持比例系数法、成本当量法。可根据核算方法的不同搭建不同的核算模型，例如选择成本当量法后，基于该方案进行直接成本和间接成本核算模型的搭建。此外成本当量法支持项目当量值的设置。</w:t>
      </w:r>
    </w:p>
    <w:p>
      <w:pPr>
        <w:pStyle w:val="23"/>
        <w:spacing w:line="460" w:lineRule="exact"/>
        <w:ind w:firstLine="482" w:firstLineChars="200"/>
        <w:rPr>
          <w:rFonts w:hAnsi="宋体" w:cs="仿宋"/>
          <w:b/>
          <w:sz w:val="24"/>
          <w:szCs w:val="24"/>
        </w:rPr>
      </w:pPr>
      <w:r>
        <w:rPr>
          <w:rFonts w:hAnsi="宋体"/>
          <w:b/>
          <w:sz w:val="24"/>
          <w:szCs w:val="24"/>
        </w:rPr>
        <w:t>3</w:t>
      </w:r>
      <w:r>
        <w:rPr>
          <w:rFonts w:hint="eastAsia" w:hAnsi="宋体"/>
          <w:b/>
          <w:sz w:val="24"/>
          <w:szCs w:val="24"/>
        </w:rPr>
        <w:t>.成本计算</w:t>
      </w:r>
    </w:p>
    <w:p>
      <w:pPr>
        <w:pStyle w:val="23"/>
        <w:spacing w:line="460" w:lineRule="exact"/>
        <w:ind w:firstLine="480" w:firstLineChars="200"/>
        <w:rPr>
          <w:rFonts w:hAnsi="宋体" w:cs="仿宋"/>
          <w:sz w:val="24"/>
          <w:szCs w:val="24"/>
        </w:rPr>
      </w:pPr>
      <w:r>
        <w:rPr>
          <w:rFonts w:hint="eastAsia" w:hAnsi="宋体" w:cs="仿宋"/>
          <w:sz w:val="24"/>
          <w:szCs w:val="24"/>
        </w:rPr>
        <w:t>具备使用成本当量法进行目标成本的计算以及实际成本的测算功能。</w:t>
      </w:r>
    </w:p>
    <w:p>
      <w:pPr>
        <w:pStyle w:val="23"/>
        <w:spacing w:line="460" w:lineRule="exact"/>
        <w:ind w:firstLine="480" w:firstLineChars="200"/>
        <w:rPr>
          <w:rFonts w:hAnsi="宋体" w:cs="仿宋"/>
          <w:sz w:val="24"/>
          <w:szCs w:val="24"/>
        </w:rPr>
      </w:pPr>
      <w:r>
        <w:rPr>
          <w:rFonts w:hint="eastAsia" w:hAnsi="宋体" w:cs="仿宋"/>
          <w:sz w:val="24"/>
          <w:szCs w:val="24"/>
        </w:rPr>
        <w:t>使用成本当量法对医疗服务项目的间接成本进行分摊。</w:t>
      </w:r>
    </w:p>
    <w:p>
      <w:pPr>
        <w:pStyle w:val="23"/>
        <w:spacing w:line="460" w:lineRule="exact"/>
        <w:ind w:left="210" w:leftChars="100" w:firstLine="241" w:firstLineChars="100"/>
        <w:rPr>
          <w:rFonts w:hAnsi="宋体" w:cs="仿宋"/>
          <w:sz w:val="24"/>
          <w:szCs w:val="24"/>
        </w:rPr>
      </w:pPr>
      <w:r>
        <w:rPr>
          <w:rFonts w:hint="eastAsia" w:hAnsi="宋体"/>
          <w:b/>
          <w:sz w:val="24"/>
          <w:szCs w:val="24"/>
        </w:rPr>
        <w:t>4.调价测算与补偿测算</w:t>
      </w:r>
    </w:p>
    <w:p>
      <w:pPr>
        <w:pStyle w:val="23"/>
        <w:spacing w:line="460" w:lineRule="exact"/>
        <w:ind w:firstLine="480" w:firstLineChars="200"/>
        <w:rPr>
          <w:rFonts w:hAnsi="宋体" w:cs="仿宋"/>
          <w:sz w:val="24"/>
          <w:szCs w:val="24"/>
        </w:rPr>
      </w:pPr>
      <w:r>
        <w:rPr>
          <w:rFonts w:hint="eastAsia" w:hAnsi="宋体" w:cs="仿宋"/>
          <w:sz w:val="24"/>
          <w:szCs w:val="24"/>
        </w:rPr>
        <w:t>需具备补偿测算、调价测算及影响分析、项目价格测算等测算功能。</w:t>
      </w:r>
    </w:p>
    <w:p>
      <w:pPr>
        <w:pStyle w:val="23"/>
        <w:spacing w:line="460" w:lineRule="exact"/>
        <w:ind w:firstLine="482" w:firstLineChars="200"/>
        <w:rPr>
          <w:rFonts w:hAnsi="宋体" w:cs="仿宋"/>
          <w:b/>
          <w:sz w:val="24"/>
          <w:szCs w:val="24"/>
        </w:rPr>
      </w:pPr>
      <w:r>
        <w:rPr>
          <w:rFonts w:hAnsi="宋体"/>
          <w:b/>
          <w:sz w:val="24"/>
          <w:szCs w:val="24"/>
        </w:rPr>
        <w:t>5</w:t>
      </w:r>
      <w:r>
        <w:rPr>
          <w:rFonts w:hint="eastAsia" w:hAnsi="宋体"/>
          <w:b/>
          <w:sz w:val="24"/>
          <w:szCs w:val="24"/>
        </w:rPr>
        <w:t>.成本报表与分析</w:t>
      </w:r>
    </w:p>
    <w:p>
      <w:pPr>
        <w:pStyle w:val="23"/>
        <w:spacing w:line="460" w:lineRule="exact"/>
        <w:ind w:firstLine="480" w:firstLineChars="200"/>
        <w:rPr>
          <w:rFonts w:hAnsi="宋体" w:cs="仿宋"/>
          <w:sz w:val="24"/>
          <w:szCs w:val="24"/>
        </w:rPr>
      </w:pPr>
      <w:r>
        <w:rPr>
          <w:rFonts w:hint="eastAsia" w:hAnsi="宋体" w:cs="仿宋"/>
          <w:sz w:val="24"/>
          <w:szCs w:val="24"/>
        </w:rPr>
        <w:t>（1）支持从成本收益、成本分析、成本结构、成本控制等角度对项目成本核算结果进行分析，并形成文字分析报告。</w:t>
      </w:r>
    </w:p>
    <w:p>
      <w:pPr>
        <w:pStyle w:val="23"/>
        <w:spacing w:line="460" w:lineRule="exact"/>
        <w:ind w:firstLine="480" w:firstLineChars="200"/>
        <w:rPr>
          <w:rFonts w:hAnsi="宋体" w:cs="仿宋"/>
          <w:sz w:val="24"/>
          <w:szCs w:val="24"/>
        </w:rPr>
      </w:pPr>
      <w:r>
        <w:rPr>
          <w:rFonts w:hint="eastAsia" w:hAnsi="宋体" w:cs="仿宋"/>
          <w:sz w:val="24"/>
          <w:szCs w:val="24"/>
        </w:rPr>
        <w:t>（2）支持人员效率分析、设备使用率分析、物资利用率分析以及目标成本分析等，并形成文字分析报告。</w:t>
      </w:r>
    </w:p>
    <w:p>
      <w:pPr>
        <w:pStyle w:val="23"/>
        <w:spacing w:line="460" w:lineRule="exact"/>
        <w:ind w:firstLine="480" w:firstLineChars="200"/>
        <w:rPr>
          <w:rFonts w:hAnsi="宋体" w:cs="仿宋"/>
          <w:sz w:val="24"/>
          <w:szCs w:val="24"/>
        </w:rPr>
      </w:pPr>
    </w:p>
    <w:p>
      <w:pPr>
        <w:pStyle w:val="3"/>
        <w:numPr>
          <w:ilvl w:val="2"/>
          <w:numId w:val="3"/>
        </w:numPr>
      </w:pPr>
      <w:r>
        <w:rPr>
          <w:rFonts w:hint="eastAsia"/>
        </w:rPr>
        <w:t>D</w:t>
      </w:r>
      <w:r>
        <w:t>IP</w:t>
      </w:r>
      <w:r>
        <w:rPr>
          <w:rFonts w:hint="eastAsia"/>
        </w:rPr>
        <w:t>成本管理系统</w:t>
      </w:r>
    </w:p>
    <w:p>
      <w:pPr>
        <w:pStyle w:val="23"/>
        <w:spacing w:line="460" w:lineRule="exact"/>
        <w:ind w:firstLine="420" w:firstLineChars="200"/>
        <w:rPr>
          <w:rFonts w:hAnsi="宋体" w:cs="仿宋"/>
          <w:sz w:val="24"/>
          <w:szCs w:val="24"/>
        </w:rPr>
      </w:pPr>
      <w:r>
        <w:rPr>
          <w:rFonts w:hint="eastAsia"/>
        </w:rPr>
        <w:t xml:space="preserve"> </w:t>
      </w:r>
      <w:r>
        <w:rPr>
          <w:rFonts w:hAnsi="宋体" w:cs="仿宋"/>
          <w:sz w:val="24"/>
          <w:szCs w:val="24"/>
        </w:rPr>
        <w:t>（1）  基础数据</w:t>
      </w:r>
    </w:p>
    <w:p>
      <w:pPr>
        <w:pStyle w:val="23"/>
        <w:spacing w:line="460" w:lineRule="exact"/>
        <w:ind w:firstLine="480" w:firstLineChars="200"/>
        <w:rPr>
          <w:rFonts w:hAnsi="宋体" w:cs="仿宋"/>
          <w:sz w:val="24"/>
          <w:szCs w:val="24"/>
        </w:rPr>
      </w:pPr>
      <w:r>
        <w:rPr>
          <w:rFonts w:hAnsi="宋体" w:cs="仿宋"/>
          <w:sz w:val="24"/>
          <w:szCs w:val="24"/>
        </w:rPr>
        <w:t>支持首页数据管理和病历收费明细数据管理</w:t>
      </w:r>
      <w:r>
        <w:rPr>
          <w:rFonts w:hint="eastAsia" w:hAnsi="宋体" w:cs="仿宋"/>
          <w:sz w:val="24"/>
          <w:szCs w:val="24"/>
        </w:rPr>
        <w:t>，</w:t>
      </w:r>
      <w:r>
        <w:rPr>
          <w:rFonts w:hAnsi="宋体" w:cs="仿宋"/>
          <w:sz w:val="24"/>
          <w:szCs w:val="24"/>
        </w:rPr>
        <w:t xml:space="preserve">具体需包括病人病案首页数据 </w:t>
      </w:r>
      <w:r>
        <w:rPr>
          <w:rFonts w:hint="eastAsia" w:hAnsi="宋体" w:cs="仿宋"/>
          <w:sz w:val="24"/>
          <w:szCs w:val="24"/>
        </w:rPr>
        <w:t>、</w:t>
      </w:r>
      <w:r>
        <w:rPr>
          <w:rFonts w:hAnsi="宋体" w:cs="仿宋"/>
          <w:sz w:val="24"/>
          <w:szCs w:val="24"/>
        </w:rPr>
        <w:t>收费明细数据，病例分组数据</w:t>
      </w:r>
      <w:r>
        <w:rPr>
          <w:rFonts w:hint="eastAsia" w:hAnsi="宋体" w:cs="仿宋"/>
          <w:sz w:val="24"/>
          <w:szCs w:val="24"/>
        </w:rPr>
        <w:t>、</w:t>
      </w:r>
      <w:r>
        <w:rPr>
          <w:rFonts w:hAnsi="宋体" w:cs="仿宋"/>
          <w:sz w:val="24"/>
          <w:szCs w:val="24"/>
        </w:rPr>
        <w:t>支付标准数据等，以及添加</w:t>
      </w:r>
      <w:r>
        <w:rPr>
          <w:rFonts w:hint="eastAsia" w:hAnsi="宋体" w:cs="仿宋"/>
          <w:sz w:val="24"/>
          <w:szCs w:val="24"/>
        </w:rPr>
        <w:t>、</w:t>
      </w:r>
      <w:r>
        <w:rPr>
          <w:rFonts w:hAnsi="宋体" w:cs="仿宋"/>
          <w:sz w:val="24"/>
          <w:szCs w:val="24"/>
        </w:rPr>
        <w:t>修改</w:t>
      </w:r>
      <w:r>
        <w:rPr>
          <w:rFonts w:hint="eastAsia" w:hAnsi="宋体" w:cs="仿宋"/>
          <w:sz w:val="24"/>
          <w:szCs w:val="24"/>
        </w:rPr>
        <w:t>、</w:t>
      </w:r>
      <w:r>
        <w:rPr>
          <w:rFonts w:hAnsi="宋体" w:cs="仿宋"/>
          <w:sz w:val="24"/>
          <w:szCs w:val="24"/>
        </w:rPr>
        <w:t>删除 、查询等功能。</w:t>
      </w:r>
    </w:p>
    <w:p>
      <w:pPr>
        <w:pStyle w:val="23"/>
        <w:spacing w:line="460" w:lineRule="exact"/>
        <w:ind w:firstLine="480" w:firstLineChars="200"/>
        <w:rPr>
          <w:rFonts w:hAnsi="宋体" w:cs="仿宋"/>
          <w:sz w:val="24"/>
          <w:szCs w:val="24"/>
        </w:rPr>
      </w:pPr>
      <w:r>
        <w:rPr>
          <w:rFonts w:hAnsi="宋体" w:cs="仿宋"/>
          <w:sz w:val="24"/>
          <w:szCs w:val="24"/>
        </w:rPr>
        <w:t>（2）  核算方案管理</w:t>
      </w:r>
    </w:p>
    <w:p>
      <w:pPr>
        <w:pStyle w:val="23"/>
        <w:spacing w:line="460" w:lineRule="exact"/>
        <w:ind w:firstLine="480" w:firstLineChars="200"/>
        <w:rPr>
          <w:rFonts w:hAnsi="宋体" w:cs="仿宋"/>
          <w:sz w:val="24"/>
          <w:szCs w:val="24"/>
        </w:rPr>
      </w:pPr>
      <w:r>
        <w:rPr>
          <w:rFonts w:hAnsi="宋体" w:cs="仿宋"/>
          <w:sz w:val="24"/>
          <w:szCs w:val="24"/>
        </w:rPr>
        <w:t>支持定义核算方案的起止时间</w:t>
      </w:r>
      <w:r>
        <w:rPr>
          <w:rFonts w:hint="eastAsia" w:hAnsi="宋体" w:cs="仿宋"/>
          <w:sz w:val="24"/>
          <w:szCs w:val="24"/>
        </w:rPr>
        <w:t>、</w:t>
      </w:r>
      <w:r>
        <w:rPr>
          <w:rFonts w:hAnsi="宋体" w:cs="仿宋"/>
          <w:sz w:val="24"/>
          <w:szCs w:val="24"/>
        </w:rPr>
        <w:t>对应的项目成本核算方案</w:t>
      </w:r>
      <w:r>
        <w:rPr>
          <w:rFonts w:hint="eastAsia" w:hAnsi="宋体" w:cs="仿宋"/>
          <w:sz w:val="24"/>
          <w:szCs w:val="24"/>
        </w:rPr>
        <w:t>、</w:t>
      </w:r>
      <w:r>
        <w:rPr>
          <w:rFonts w:hAnsi="宋体" w:cs="仿宋"/>
          <w:sz w:val="24"/>
          <w:szCs w:val="24"/>
        </w:rPr>
        <w:t>对应病历的筛选等功能</w:t>
      </w:r>
      <w:r>
        <w:rPr>
          <w:rFonts w:hint="eastAsia" w:hAnsi="宋体" w:cs="仿宋"/>
          <w:sz w:val="24"/>
          <w:szCs w:val="24"/>
        </w:rPr>
        <w:t>，</w:t>
      </w:r>
      <w:r>
        <w:rPr>
          <w:rFonts w:hAnsi="宋体" w:cs="仿宋"/>
          <w:sz w:val="24"/>
          <w:szCs w:val="24"/>
        </w:rPr>
        <w:t>病例筛选内容要包括患者姓名</w:t>
      </w:r>
      <w:r>
        <w:rPr>
          <w:rFonts w:hint="eastAsia" w:hAnsi="宋体" w:cs="仿宋"/>
          <w:sz w:val="24"/>
          <w:szCs w:val="24"/>
        </w:rPr>
        <w:t>、</w:t>
      </w:r>
      <w:r>
        <w:rPr>
          <w:rFonts w:hAnsi="宋体" w:cs="仿宋"/>
          <w:sz w:val="24"/>
          <w:szCs w:val="24"/>
        </w:rPr>
        <w:t>出院科室</w:t>
      </w:r>
      <w:r>
        <w:rPr>
          <w:rFonts w:hint="eastAsia" w:hAnsi="宋体" w:cs="仿宋"/>
          <w:sz w:val="24"/>
          <w:szCs w:val="24"/>
        </w:rPr>
        <w:t>、</w:t>
      </w:r>
      <w:r>
        <w:rPr>
          <w:rFonts w:hAnsi="宋体" w:cs="仿宋"/>
          <w:sz w:val="24"/>
          <w:szCs w:val="24"/>
        </w:rPr>
        <w:t>出院时间等。</w:t>
      </w:r>
    </w:p>
    <w:p>
      <w:pPr>
        <w:pStyle w:val="23"/>
        <w:spacing w:line="460" w:lineRule="exact"/>
        <w:ind w:firstLine="480" w:firstLineChars="200"/>
        <w:rPr>
          <w:rFonts w:hAnsi="宋体" w:cs="仿宋"/>
          <w:sz w:val="24"/>
          <w:szCs w:val="24"/>
        </w:rPr>
      </w:pPr>
      <w:r>
        <w:rPr>
          <w:rFonts w:hAnsi="宋体" w:cs="仿宋"/>
          <w:sz w:val="24"/>
          <w:szCs w:val="24"/>
        </w:rPr>
        <w:t>（3）  DIP核算模型</w:t>
      </w:r>
    </w:p>
    <w:p>
      <w:pPr>
        <w:pStyle w:val="23"/>
        <w:spacing w:line="460" w:lineRule="exact"/>
        <w:ind w:firstLine="480" w:firstLineChars="200"/>
        <w:rPr>
          <w:rFonts w:hAnsi="宋体" w:cs="仿宋"/>
          <w:sz w:val="24"/>
          <w:szCs w:val="24"/>
        </w:rPr>
      </w:pPr>
      <w:r>
        <w:rPr>
          <w:rFonts w:hAnsi="宋体" w:cs="仿宋"/>
          <w:sz w:val="24"/>
          <w:szCs w:val="24"/>
        </w:rPr>
        <w:t>支持DIP科室级的核算模型 、DIP院级核算模型。</w:t>
      </w:r>
    </w:p>
    <w:p>
      <w:pPr>
        <w:pStyle w:val="23"/>
        <w:spacing w:line="460" w:lineRule="exact"/>
        <w:ind w:firstLine="480" w:firstLineChars="200"/>
        <w:rPr>
          <w:rFonts w:hAnsi="宋体" w:cs="仿宋"/>
          <w:sz w:val="24"/>
          <w:szCs w:val="24"/>
        </w:rPr>
      </w:pPr>
      <w:r>
        <w:rPr>
          <w:rFonts w:hAnsi="宋体" w:cs="仿宋"/>
          <w:sz w:val="24"/>
          <w:szCs w:val="24"/>
        </w:rPr>
        <w:t>（4）  DIP成本计算</w:t>
      </w:r>
    </w:p>
    <w:p>
      <w:pPr>
        <w:pStyle w:val="23"/>
        <w:spacing w:line="460" w:lineRule="exact"/>
        <w:ind w:firstLine="480" w:firstLineChars="200"/>
        <w:rPr>
          <w:rFonts w:hAnsi="宋体" w:cs="仿宋"/>
          <w:sz w:val="24"/>
          <w:szCs w:val="24"/>
        </w:rPr>
      </w:pPr>
      <w:r>
        <w:rPr>
          <w:rFonts w:hAnsi="宋体" w:cs="仿宋"/>
          <w:sz w:val="24"/>
          <w:szCs w:val="24"/>
        </w:rPr>
        <w:t>支持对病人病例成本</w:t>
      </w:r>
      <w:r>
        <w:rPr>
          <w:rFonts w:hint="eastAsia" w:hAnsi="宋体" w:cs="仿宋"/>
          <w:sz w:val="24"/>
          <w:szCs w:val="24"/>
        </w:rPr>
        <w:t>、</w:t>
      </w:r>
      <w:r>
        <w:rPr>
          <w:rFonts w:hAnsi="宋体" w:cs="仿宋"/>
          <w:sz w:val="24"/>
          <w:szCs w:val="24"/>
        </w:rPr>
        <w:t>科室DIP成本</w:t>
      </w:r>
      <w:r>
        <w:rPr>
          <w:rFonts w:hint="eastAsia" w:hAnsi="宋体" w:cs="仿宋"/>
          <w:sz w:val="24"/>
          <w:szCs w:val="24"/>
        </w:rPr>
        <w:t>、</w:t>
      </w:r>
      <w:r>
        <w:rPr>
          <w:rFonts w:hAnsi="宋体" w:cs="仿宋"/>
          <w:sz w:val="24"/>
          <w:szCs w:val="24"/>
        </w:rPr>
        <w:t>全院DIP成本进行计算</w:t>
      </w:r>
      <w:r>
        <w:rPr>
          <w:rFonts w:hint="eastAsia" w:hAnsi="宋体" w:cs="仿宋"/>
          <w:sz w:val="24"/>
          <w:szCs w:val="24"/>
        </w:rPr>
        <w:t>、</w:t>
      </w:r>
      <w:r>
        <w:rPr>
          <w:rFonts w:hAnsi="宋体" w:cs="仿宋"/>
          <w:sz w:val="24"/>
          <w:szCs w:val="24"/>
        </w:rPr>
        <w:t>查询</w:t>
      </w:r>
      <w:r>
        <w:rPr>
          <w:rFonts w:hint="eastAsia" w:hAnsi="宋体" w:cs="仿宋"/>
          <w:sz w:val="24"/>
          <w:szCs w:val="24"/>
        </w:rPr>
        <w:t>。</w:t>
      </w:r>
      <w:r>
        <w:rPr>
          <w:rFonts w:hAnsi="宋体" w:cs="仿宋"/>
          <w:sz w:val="24"/>
          <w:szCs w:val="24"/>
        </w:rPr>
        <w:t>支持项目叠加法对DIP成本进行计算。</w:t>
      </w:r>
    </w:p>
    <w:p>
      <w:pPr>
        <w:pStyle w:val="23"/>
        <w:spacing w:line="460" w:lineRule="exact"/>
        <w:ind w:firstLine="480" w:firstLineChars="200"/>
        <w:rPr>
          <w:rFonts w:hAnsi="宋体" w:cs="仿宋"/>
          <w:sz w:val="24"/>
          <w:szCs w:val="24"/>
        </w:rPr>
      </w:pPr>
      <w:r>
        <w:rPr>
          <w:rFonts w:hAnsi="宋体" w:cs="仿宋"/>
          <w:sz w:val="24"/>
          <w:szCs w:val="24"/>
        </w:rPr>
        <w:t>（5）  DIP成本分析</w:t>
      </w:r>
    </w:p>
    <w:p>
      <w:pPr>
        <w:pStyle w:val="23"/>
        <w:spacing w:line="460" w:lineRule="exact"/>
        <w:ind w:firstLine="480" w:firstLineChars="200"/>
        <w:rPr>
          <w:rFonts w:hAnsi="宋体" w:cs="仿宋"/>
          <w:sz w:val="24"/>
          <w:szCs w:val="24"/>
        </w:rPr>
      </w:pPr>
      <w:r>
        <w:rPr>
          <w:rFonts w:hAnsi="宋体" w:cs="仿宋"/>
          <w:sz w:val="24"/>
          <w:szCs w:val="24"/>
        </w:rPr>
        <w:t>支持对DIP成本进行构成分析 趋势分析</w:t>
      </w:r>
      <w:r>
        <w:rPr>
          <w:rFonts w:hint="eastAsia" w:hAnsi="宋体" w:cs="仿宋"/>
          <w:sz w:val="24"/>
          <w:szCs w:val="24"/>
        </w:rPr>
        <w:t>、</w:t>
      </w:r>
      <w:r>
        <w:rPr>
          <w:rFonts w:hAnsi="宋体" w:cs="仿宋"/>
          <w:sz w:val="24"/>
          <w:szCs w:val="24"/>
        </w:rPr>
        <w:t>对比分析</w:t>
      </w:r>
      <w:r>
        <w:rPr>
          <w:rFonts w:hint="eastAsia" w:hAnsi="宋体" w:cs="仿宋"/>
          <w:sz w:val="24"/>
          <w:szCs w:val="24"/>
        </w:rPr>
        <w:t>、</w:t>
      </w:r>
      <w:r>
        <w:rPr>
          <w:rFonts w:hAnsi="宋体" w:cs="仿宋"/>
          <w:sz w:val="24"/>
          <w:szCs w:val="24"/>
        </w:rPr>
        <w:t>成本控制分析。</w:t>
      </w:r>
    </w:p>
    <w:p>
      <w:pPr>
        <w:pStyle w:val="2"/>
        <w:numPr>
          <w:ilvl w:val="1"/>
          <w:numId w:val="3"/>
        </w:numPr>
      </w:pPr>
      <w:r>
        <w:rPr>
          <w:rFonts w:hint="eastAsia"/>
        </w:rPr>
        <w:t>成本核算数据服务</w:t>
      </w:r>
    </w:p>
    <w:p>
      <w:pPr>
        <w:pStyle w:val="3"/>
        <w:numPr>
          <w:ilvl w:val="2"/>
          <w:numId w:val="3"/>
        </w:numPr>
      </w:pPr>
      <w:r>
        <w:rPr>
          <w:rFonts w:hint="eastAsia"/>
        </w:rPr>
        <w:t>成本管理诊断服务</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通过对医院成本管理现状调研、结合医院总体运营数据和国内同类医院运营数据对标分析，形成医院在成本管理意识、管理方法与措施等方面的管理诊断报告。</w:t>
      </w:r>
    </w:p>
    <w:p/>
    <w:p>
      <w:pPr>
        <w:pStyle w:val="3"/>
        <w:numPr>
          <w:ilvl w:val="2"/>
          <w:numId w:val="3"/>
        </w:numPr>
      </w:pPr>
      <w:r>
        <w:rPr>
          <w:rFonts w:hint="eastAsia"/>
        </w:rPr>
        <w:t>成本核算方案设计</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准确的成本数据是成本管理的前提。建立标准、完善的成本核算体系可以保证及时准确为医院成本管理活动提供数据支撑。成本核算方案设计包括：成本核算单元设计、成本项目设计、成本分摊方案设计、作业模型梳理、成本报表体系设计等。</w:t>
      </w:r>
    </w:p>
    <w:p>
      <w:pPr>
        <w:pStyle w:val="3"/>
        <w:numPr>
          <w:ilvl w:val="2"/>
          <w:numId w:val="3"/>
        </w:numPr>
      </w:pPr>
      <w:r>
        <w:rPr>
          <w:rFonts w:hint="eastAsia"/>
        </w:rPr>
        <w:t>成本数据治理服务</w:t>
      </w:r>
    </w:p>
    <w:p>
      <w:pPr>
        <w:pStyle w:val="23"/>
        <w:spacing w:line="460" w:lineRule="exact"/>
        <w:ind w:left="210" w:leftChars="100" w:firstLine="480" w:firstLineChars="200"/>
        <w:jc w:val="left"/>
        <w:rPr>
          <w:rFonts w:ascii="宋体" w:hAnsi="宋体"/>
          <w:sz w:val="24"/>
          <w:szCs w:val="24"/>
        </w:rPr>
      </w:pPr>
      <w:r>
        <w:rPr>
          <w:rFonts w:hint="eastAsia" w:ascii="宋体" w:hAnsi="宋体"/>
          <w:sz w:val="24"/>
          <w:szCs w:val="24"/>
        </w:rPr>
        <w:t>数据治理是为提升数据合理性和质量。它是通过建立统一的数据标准、采集规范，对成本核算所涉及的包括财务支出数据、收入数据、内部服务量、外部服务量、病案首页，各项资源消耗如人员经费、卫生材料消耗、固定资产折旧等数据进行集成。</w:t>
      </w:r>
    </w:p>
    <w:p/>
    <w:p>
      <w:pPr>
        <w:pStyle w:val="3"/>
        <w:numPr>
          <w:ilvl w:val="2"/>
          <w:numId w:val="3"/>
        </w:numPr>
      </w:pPr>
      <w:r>
        <w:rPr>
          <w:rFonts w:hint="eastAsia"/>
        </w:rPr>
        <w:t>成本核算服务</w:t>
      </w:r>
    </w:p>
    <w:p>
      <w:pPr>
        <w:pStyle w:val="23"/>
        <w:numPr>
          <w:ilvl w:val="0"/>
          <w:numId w:val="4"/>
        </w:numPr>
        <w:spacing w:line="460" w:lineRule="exact"/>
        <w:rPr>
          <w:rFonts w:hAnsi="宋体" w:cs="仿宋"/>
          <w:sz w:val="24"/>
          <w:szCs w:val="24"/>
        </w:rPr>
      </w:pPr>
      <w:r>
        <w:rPr>
          <w:rFonts w:hAnsi="宋体" w:cs="仿宋"/>
          <w:sz w:val="24"/>
          <w:szCs w:val="24"/>
        </w:rPr>
        <w:t xml:space="preserve"> </w:t>
      </w:r>
      <w:r>
        <w:rPr>
          <w:rFonts w:hint="eastAsia" w:hAnsi="宋体" w:cs="仿宋"/>
          <w:sz w:val="24"/>
          <w:szCs w:val="24"/>
        </w:rPr>
        <w:t>科室成本核算服务</w:t>
      </w:r>
    </w:p>
    <w:p>
      <w:pPr>
        <w:pStyle w:val="23"/>
        <w:spacing w:line="460" w:lineRule="exact"/>
        <w:ind w:left="210" w:leftChars="100" w:firstLine="72" w:firstLineChars="30"/>
        <w:jc w:val="left"/>
        <w:rPr>
          <w:rFonts w:ascii="宋体" w:hAnsi="宋体"/>
          <w:sz w:val="24"/>
          <w:szCs w:val="24"/>
        </w:rPr>
      </w:pPr>
      <w:r>
        <w:rPr>
          <w:rFonts w:hint="eastAsia" w:ascii="宋体" w:hAnsi="宋体"/>
          <w:sz w:val="24"/>
          <w:szCs w:val="24"/>
        </w:rPr>
        <w:t>借助科室成本核算软件，生成科室成本核算结果数据和科室成本报表。</w:t>
      </w:r>
    </w:p>
    <w:p>
      <w:pPr>
        <w:pStyle w:val="23"/>
        <w:numPr>
          <w:ilvl w:val="0"/>
          <w:numId w:val="4"/>
        </w:numPr>
        <w:spacing w:line="460" w:lineRule="exact"/>
        <w:rPr>
          <w:rFonts w:hAnsi="宋体" w:cs="仿宋"/>
          <w:sz w:val="24"/>
          <w:szCs w:val="24"/>
        </w:rPr>
      </w:pPr>
      <w:r>
        <w:rPr>
          <w:rFonts w:hint="eastAsia" w:hAnsi="宋体" w:cs="仿宋"/>
          <w:sz w:val="24"/>
          <w:szCs w:val="24"/>
        </w:rPr>
        <w:t>项目成本核算服务</w:t>
      </w:r>
    </w:p>
    <w:p>
      <w:pPr>
        <w:pStyle w:val="23"/>
        <w:spacing w:line="460" w:lineRule="exact"/>
        <w:ind w:left="210" w:leftChars="100" w:firstLine="72" w:firstLineChars="30"/>
        <w:jc w:val="left"/>
        <w:rPr>
          <w:rFonts w:ascii="宋体" w:hAnsi="宋体"/>
          <w:sz w:val="24"/>
          <w:szCs w:val="24"/>
        </w:rPr>
      </w:pPr>
      <w:r>
        <w:rPr>
          <w:rFonts w:hint="eastAsia" w:ascii="宋体" w:hAnsi="宋体"/>
          <w:sz w:val="24"/>
          <w:szCs w:val="24"/>
        </w:rPr>
        <w:t>借助项目成本核算软件，生成项目成本核算结果数据和项目成本报表。</w:t>
      </w:r>
    </w:p>
    <w:p>
      <w:pPr>
        <w:pStyle w:val="23"/>
        <w:numPr>
          <w:ilvl w:val="0"/>
          <w:numId w:val="4"/>
        </w:numPr>
        <w:spacing w:line="460" w:lineRule="exact"/>
        <w:rPr>
          <w:rFonts w:hAnsi="宋体" w:cs="仿宋"/>
          <w:sz w:val="24"/>
          <w:szCs w:val="24"/>
        </w:rPr>
      </w:pPr>
      <w:r>
        <w:rPr>
          <w:rFonts w:hint="eastAsia" w:hAnsi="宋体" w:cs="仿宋"/>
          <w:sz w:val="24"/>
          <w:szCs w:val="24"/>
        </w:rPr>
        <w:t>DIP成本核算服务</w:t>
      </w:r>
    </w:p>
    <w:p>
      <w:pPr>
        <w:pStyle w:val="23"/>
        <w:spacing w:line="460" w:lineRule="exact"/>
        <w:ind w:left="210" w:leftChars="100" w:firstLine="72" w:firstLineChars="30"/>
        <w:jc w:val="left"/>
        <w:rPr>
          <w:rFonts w:ascii="宋体" w:hAnsi="宋体"/>
          <w:sz w:val="24"/>
          <w:szCs w:val="24"/>
        </w:rPr>
      </w:pPr>
      <w:r>
        <w:rPr>
          <w:rFonts w:hint="eastAsia" w:ascii="宋体" w:hAnsi="宋体"/>
          <w:sz w:val="24"/>
          <w:szCs w:val="24"/>
        </w:rPr>
        <w:t>借助DIP成本核算软件，生成DIP成本核算结果数据和DIP成本报表。</w:t>
      </w:r>
    </w:p>
    <w:p/>
    <w:p>
      <w:pPr>
        <w:pStyle w:val="2"/>
        <w:numPr>
          <w:ilvl w:val="1"/>
          <w:numId w:val="3"/>
        </w:numPr>
      </w:pPr>
      <w:r>
        <w:rPr>
          <w:rFonts w:hint="eastAsia"/>
        </w:rPr>
        <w:t>接口管理</w:t>
      </w:r>
    </w:p>
    <w:p>
      <w:pPr>
        <w:pStyle w:val="16"/>
        <w:tabs>
          <w:tab w:val="left" w:pos="420"/>
        </w:tabs>
        <w:suppressAutoHyphens/>
        <w:spacing w:line="360" w:lineRule="auto"/>
        <w:ind w:left="428" w:firstLine="0" w:firstLineChars="0"/>
        <w:rPr>
          <w:rFonts w:ascii="宋体" w:hAnsi="宋体" w:cs="宋体"/>
          <w:sz w:val="24"/>
          <w:szCs w:val="24"/>
        </w:rPr>
      </w:pPr>
      <w:r>
        <w:rPr>
          <w:rFonts w:hint="eastAsia" w:ascii="宋体" w:hAnsi="宋体" w:cs="宋体"/>
          <w:sz w:val="24"/>
          <w:szCs w:val="24"/>
        </w:rPr>
        <w:t>全成本核算与医院H</w:t>
      </w:r>
      <w:r>
        <w:rPr>
          <w:rFonts w:ascii="宋体" w:hAnsi="宋体" w:cs="宋体"/>
          <w:sz w:val="24"/>
          <w:szCs w:val="24"/>
        </w:rPr>
        <w:t>IS</w:t>
      </w:r>
      <w:r>
        <w:rPr>
          <w:rFonts w:hint="eastAsia" w:ascii="宋体" w:hAnsi="宋体" w:cs="宋体"/>
          <w:sz w:val="24"/>
          <w:szCs w:val="24"/>
        </w:rPr>
        <w:t>、H</w:t>
      </w:r>
      <w:r>
        <w:rPr>
          <w:rFonts w:ascii="宋体" w:hAnsi="宋体" w:cs="宋体"/>
          <w:sz w:val="24"/>
          <w:szCs w:val="24"/>
        </w:rPr>
        <w:t>RP</w:t>
      </w:r>
      <w:r>
        <w:rPr>
          <w:rFonts w:hint="eastAsia" w:ascii="宋体" w:hAnsi="宋体" w:cs="宋体"/>
          <w:sz w:val="24"/>
          <w:szCs w:val="24"/>
        </w:rPr>
        <w:t>、考勤、绩效考核、病案质控等其他业务子系统之间的数据共享。</w:t>
      </w:r>
    </w:p>
    <w:p>
      <w:pPr>
        <w:pStyle w:val="2"/>
        <w:numPr>
          <w:ilvl w:val="1"/>
          <w:numId w:val="3"/>
        </w:numPr>
      </w:pPr>
      <w:r>
        <w:rPr>
          <w:rFonts w:hint="eastAsia"/>
        </w:rPr>
        <w:t>业务基础平台</w:t>
      </w:r>
    </w:p>
    <w:p>
      <w:pPr>
        <w:pStyle w:val="3"/>
        <w:numPr>
          <w:ilvl w:val="0"/>
          <w:numId w:val="0"/>
        </w:numPr>
      </w:pPr>
      <w:r>
        <w:rPr>
          <w:rFonts w:hint="eastAsia"/>
        </w:rPr>
        <w:t>3</w:t>
      </w:r>
      <w:r>
        <w:t>.4.1</w:t>
      </w:r>
      <w:r>
        <w:rPr>
          <w:rFonts w:hint="eastAsia"/>
        </w:rPr>
        <w:t>系统设置</w:t>
      </w:r>
    </w:p>
    <w:p>
      <w:pPr>
        <w:spacing w:line="360" w:lineRule="auto"/>
        <w:ind w:firstLine="420"/>
        <w:rPr>
          <w:rFonts w:ascii="宋体" w:hAnsi="宋体"/>
          <w:sz w:val="24"/>
          <w:szCs w:val="24"/>
        </w:rPr>
      </w:pPr>
      <w:r>
        <w:rPr>
          <w:rFonts w:hint="eastAsia" w:ascii="宋体" w:hAnsi="宋体"/>
          <w:sz w:val="24"/>
          <w:szCs w:val="24"/>
        </w:rPr>
        <w:t>（1）系统参数：对系统内各编码规则进行设置、说明、查询及修改。</w:t>
      </w:r>
    </w:p>
    <w:p>
      <w:pPr>
        <w:spacing w:line="360" w:lineRule="auto"/>
        <w:ind w:firstLine="42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）系统联用：对各系统间是否联用进行设置，便于系统间集成和控制。</w:t>
      </w:r>
    </w:p>
    <w:p>
      <w:pPr>
        <w:spacing w:line="360" w:lineRule="auto"/>
        <w:ind w:firstLine="42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 xml:space="preserve">）字典自定义验证：设置系统内各字典验证规则的启用和禁用。 </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）参数设置：对单位参数、单据号、自动编码规则等进行设置。</w:t>
      </w:r>
    </w:p>
    <w:p>
      <w:pPr>
        <w:pStyle w:val="3"/>
        <w:numPr>
          <w:ilvl w:val="0"/>
          <w:numId w:val="0"/>
        </w:numPr>
        <w:ind w:left="420" w:hanging="420"/>
      </w:pPr>
      <w:r>
        <w:rPr>
          <w:rFonts w:hint="eastAsia"/>
        </w:rPr>
        <w:t>3</w:t>
      </w:r>
      <w:r>
        <w:t>.4.2</w:t>
      </w:r>
      <w:r>
        <w:rPr>
          <w:rFonts w:hint="eastAsia"/>
        </w:rPr>
        <w:t>系统管理平台</w:t>
      </w:r>
    </w:p>
    <w:p>
      <w:pPr>
        <w:spacing w:line="360" w:lineRule="auto"/>
        <w:ind w:firstLine="420"/>
        <w:rPr>
          <w:rFonts w:ascii="宋体" w:hAnsi="宋体"/>
          <w:sz w:val="24"/>
          <w:szCs w:val="24"/>
        </w:rPr>
      </w:pPr>
      <w:r>
        <w:rPr>
          <w:rFonts w:hint="eastAsia" w:ascii="宋体" w:hAnsi="宋体"/>
          <w:sz w:val="24"/>
          <w:szCs w:val="24"/>
        </w:rPr>
        <w:t>（1）用户权限管理：支持对用户、角色、按钮权限、用户权限、角色权限、数据权限等的维护。</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）业务日志：提供用户操作日志的自动记录和查询功能。</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）任务调度：支持对系统自动任务的定时设置及查看追踪。</w:t>
      </w:r>
    </w:p>
    <w:p>
      <w:pPr>
        <w:pStyle w:val="3"/>
        <w:numPr>
          <w:ilvl w:val="0"/>
          <w:numId w:val="0"/>
        </w:numPr>
        <w:ind w:left="420" w:hanging="420"/>
      </w:pPr>
      <w:r>
        <w:rPr>
          <w:rFonts w:hint="eastAsia"/>
        </w:rPr>
        <w:t>3</w:t>
      </w:r>
      <w:r>
        <w:t>.4.3</w:t>
      </w:r>
      <w:r>
        <w:rPr>
          <w:rFonts w:hint="eastAsia"/>
        </w:rPr>
        <w:t xml:space="preserve">应用建模平台 </w:t>
      </w:r>
    </w:p>
    <w:p>
      <w:pPr>
        <w:spacing w:line="360" w:lineRule="auto"/>
        <w:ind w:firstLine="420"/>
        <w:rPr>
          <w:rFonts w:ascii="宋体" w:hAnsi="宋体"/>
          <w:sz w:val="24"/>
          <w:szCs w:val="24"/>
        </w:rPr>
      </w:pPr>
      <w:r>
        <w:rPr>
          <w:rFonts w:hint="eastAsia" w:ascii="宋体" w:hAnsi="宋体"/>
          <w:sz w:val="24"/>
          <w:szCs w:val="24"/>
        </w:rPr>
        <w:t>（1）分析平台：通过定义数据模型、可视化模型，用户可以自定义数据源、分析模型和指标，自定义页面布局和展示内容，为用户多元化展示数据提供可视化工具。</w:t>
      </w:r>
    </w:p>
    <w:p>
      <w:pPr>
        <w:spacing w:line="360" w:lineRule="auto"/>
        <w:ind w:firstLine="420"/>
        <w:rPr>
          <w:rFonts w:ascii="宋体" w:hAnsi="宋体"/>
          <w:sz w:val="24"/>
          <w:szCs w:val="24"/>
        </w:rPr>
      </w:pPr>
      <w:r>
        <w:rPr>
          <w:rFonts w:hint="eastAsia" w:ascii="宋体" w:hAnsi="宋体"/>
          <w:sz w:val="24"/>
          <w:szCs w:val="24"/>
        </w:rPr>
        <w:t>（2）流程平台：支持对各系统审批流程的自定义设置，满足医院相关业务应用的个性化流程审批管理要求。</w:t>
      </w:r>
    </w:p>
    <w:p>
      <w:pPr>
        <w:spacing w:line="360" w:lineRule="auto"/>
        <w:ind w:firstLine="420"/>
        <w:rPr>
          <w:rFonts w:ascii="宋体" w:hAnsi="宋体"/>
          <w:sz w:val="24"/>
          <w:szCs w:val="24"/>
        </w:rPr>
      </w:pPr>
      <w:r>
        <w:rPr>
          <w:rFonts w:hint="eastAsia" w:ascii="宋体" w:hAnsi="宋体"/>
          <w:sz w:val="24"/>
          <w:szCs w:val="24"/>
        </w:rPr>
        <w:t>（3）打印模板管理：提供打印模板的定义设计、修改、删除功能。</w:t>
      </w:r>
    </w:p>
    <w:p>
      <w:pPr>
        <w:spacing w:line="360" w:lineRule="auto"/>
        <w:ind w:firstLine="420"/>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E12E4"/>
    <w:multiLevelType w:val="multilevel"/>
    <w:tmpl w:val="3C0E12E4"/>
    <w:lvl w:ilvl="0" w:tentative="0">
      <w:start w:val="3"/>
      <w:numFmt w:val="decimal"/>
      <w:lvlText w:val="%1"/>
      <w:lvlJc w:val="left"/>
      <w:pPr>
        <w:ind w:left="428" w:hanging="42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
    <w:nsid w:val="4F0233EA"/>
    <w:multiLevelType w:val="multilevel"/>
    <w:tmpl w:val="4F0233E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1450240"/>
    <w:multiLevelType w:val="multilevel"/>
    <w:tmpl w:val="51450240"/>
    <w:lvl w:ilvl="0" w:tentative="0">
      <w:start w:val="1"/>
      <w:numFmt w:val="decimal"/>
      <w:pStyle w:val="3"/>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000A52F5"/>
    <w:rsid w:val="000766E3"/>
    <w:rsid w:val="000A52F5"/>
    <w:rsid w:val="0019269E"/>
    <w:rsid w:val="001E2EEC"/>
    <w:rsid w:val="001F7298"/>
    <w:rsid w:val="002213F7"/>
    <w:rsid w:val="00254C53"/>
    <w:rsid w:val="002648E7"/>
    <w:rsid w:val="002C20B0"/>
    <w:rsid w:val="003D6B62"/>
    <w:rsid w:val="004040BD"/>
    <w:rsid w:val="005A5660"/>
    <w:rsid w:val="00673DD1"/>
    <w:rsid w:val="006E1B20"/>
    <w:rsid w:val="00735E14"/>
    <w:rsid w:val="007648EE"/>
    <w:rsid w:val="007725FC"/>
    <w:rsid w:val="007773B9"/>
    <w:rsid w:val="0081596E"/>
    <w:rsid w:val="00990D5D"/>
    <w:rsid w:val="009F0987"/>
    <w:rsid w:val="00A444B5"/>
    <w:rsid w:val="00A557DD"/>
    <w:rsid w:val="00AB6F80"/>
    <w:rsid w:val="00AD6A4F"/>
    <w:rsid w:val="00AE3412"/>
    <w:rsid w:val="00B475A9"/>
    <w:rsid w:val="00B53732"/>
    <w:rsid w:val="00B80838"/>
    <w:rsid w:val="00B92A6B"/>
    <w:rsid w:val="00C70F3A"/>
    <w:rsid w:val="00C82D72"/>
    <w:rsid w:val="00CC445F"/>
    <w:rsid w:val="00DC1B8E"/>
    <w:rsid w:val="00DF6404"/>
    <w:rsid w:val="00E35231"/>
    <w:rsid w:val="00EC6C09"/>
    <w:rsid w:val="00EF055A"/>
    <w:rsid w:val="0D7A3D06"/>
    <w:rsid w:val="172273AE"/>
    <w:rsid w:val="28B962B2"/>
    <w:rsid w:val="596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unhideWhenUsed/>
    <w:qFormat/>
    <w:uiPriority w:val="0"/>
    <w:pPr>
      <w:keepNext/>
      <w:keepLines/>
      <w:numPr>
        <w:ilvl w:val="0"/>
        <w:numId w:val="1"/>
      </w:numPr>
      <w:spacing w:before="260" w:after="260" w:line="416" w:lineRule="auto"/>
      <w:outlineLvl w:val="2"/>
    </w:pPr>
    <w:rPr>
      <w:b/>
      <w:bCs/>
      <w:sz w:val="32"/>
      <w:szCs w:val="32"/>
    </w:rPr>
  </w:style>
  <w:style w:type="paragraph" w:styleId="4">
    <w:name w:val="heading 4"/>
    <w:basedOn w:val="1"/>
    <w:next w:val="1"/>
    <w:link w:val="1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rPr>
      <w:rFonts w:ascii="Calibri" w:hAnsi="Calibri" w:eastAsia="宋体" w:cs="Calibri"/>
      <w:szCs w:val="21"/>
    </w:rPr>
  </w:style>
  <w:style w:type="paragraph" w:styleId="6">
    <w:name w:val="Body Text"/>
    <w:basedOn w:val="1"/>
    <w:link w:val="13"/>
    <w:qFormat/>
    <w:uiPriority w:val="1"/>
    <w:pPr>
      <w:autoSpaceDE w:val="0"/>
      <w:autoSpaceDN w:val="0"/>
      <w:ind w:left="638"/>
      <w:jc w:val="left"/>
    </w:pPr>
    <w:rPr>
      <w:rFonts w:ascii="宋体" w:hAnsi="宋体" w:eastAsia="宋体" w:cs="宋体"/>
      <w:kern w:val="0"/>
      <w:szCs w:val="21"/>
      <w:lang w:val="zh-CN" w:bidi="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sz w:val="21"/>
      <w:szCs w:val="21"/>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正文文本 Char"/>
    <w:basedOn w:val="10"/>
    <w:link w:val="6"/>
    <w:qFormat/>
    <w:uiPriority w:val="1"/>
    <w:rPr>
      <w:rFonts w:ascii="宋体" w:hAnsi="宋体" w:eastAsia="宋体" w:cs="宋体"/>
      <w:sz w:val="21"/>
      <w:szCs w:val="21"/>
      <w:lang w:val="zh-CN" w:bidi="zh-CN"/>
    </w:rPr>
  </w:style>
  <w:style w:type="character" w:customStyle="1" w:styleId="14">
    <w:name w:val="页眉 Char"/>
    <w:basedOn w:val="10"/>
    <w:link w:val="8"/>
    <w:qFormat/>
    <w:uiPriority w:val="0"/>
    <w:rPr>
      <w:kern w:val="2"/>
      <w:sz w:val="18"/>
      <w:szCs w:val="18"/>
    </w:rPr>
  </w:style>
  <w:style w:type="character" w:customStyle="1" w:styleId="15">
    <w:name w:val="页脚 Char"/>
    <w:basedOn w:val="10"/>
    <w:link w:val="7"/>
    <w:qFormat/>
    <w:uiPriority w:val="0"/>
    <w:rPr>
      <w:kern w:val="2"/>
      <w:sz w:val="18"/>
      <w:szCs w:val="18"/>
    </w:rPr>
  </w:style>
  <w:style w:type="paragraph" w:styleId="16">
    <w:name w:val="List Paragraph"/>
    <w:basedOn w:val="1"/>
    <w:link w:val="21"/>
    <w:qFormat/>
    <w:uiPriority w:val="34"/>
    <w:pPr>
      <w:ind w:firstLine="420" w:firstLineChars="200"/>
    </w:pPr>
  </w:style>
  <w:style w:type="character" w:customStyle="1" w:styleId="17">
    <w:name w:val="标题 3 Char"/>
    <w:basedOn w:val="10"/>
    <w:link w:val="3"/>
    <w:qFormat/>
    <w:uiPriority w:val="0"/>
    <w:rPr>
      <w:b/>
      <w:bCs/>
      <w:kern w:val="2"/>
      <w:sz w:val="32"/>
      <w:szCs w:val="32"/>
    </w:rPr>
  </w:style>
  <w:style w:type="character" w:customStyle="1" w:styleId="18">
    <w:name w:val="标题 4 Char"/>
    <w:basedOn w:val="10"/>
    <w:link w:val="4"/>
    <w:semiHidden/>
    <w:uiPriority w:val="0"/>
    <w:rPr>
      <w:rFonts w:asciiTheme="majorHAnsi" w:hAnsiTheme="majorHAnsi" w:eastAsiaTheme="majorEastAsia" w:cstheme="majorBidi"/>
      <w:b/>
      <w:bCs/>
      <w:kern w:val="2"/>
      <w:sz w:val="28"/>
      <w:szCs w:val="28"/>
    </w:rPr>
  </w:style>
  <w:style w:type="character" w:customStyle="1" w:styleId="19">
    <w:name w:val="批注文字 字符"/>
    <w:basedOn w:val="10"/>
    <w:qFormat/>
    <w:uiPriority w:val="0"/>
    <w:rPr>
      <w:kern w:val="2"/>
      <w:sz w:val="21"/>
      <w:szCs w:val="22"/>
    </w:rPr>
  </w:style>
  <w:style w:type="character" w:customStyle="1" w:styleId="20">
    <w:name w:val="批注文字 Char"/>
    <w:link w:val="5"/>
    <w:qFormat/>
    <w:uiPriority w:val="0"/>
    <w:rPr>
      <w:rFonts w:ascii="Calibri" w:hAnsi="Calibri" w:eastAsia="宋体" w:cs="Calibri"/>
      <w:kern w:val="2"/>
      <w:sz w:val="21"/>
      <w:szCs w:val="21"/>
    </w:rPr>
  </w:style>
  <w:style w:type="character" w:customStyle="1" w:styleId="21">
    <w:name w:val="列出段落 Char"/>
    <w:link w:val="16"/>
    <w:qFormat/>
    <w:locked/>
    <w:uiPriority w:val="34"/>
    <w:rPr>
      <w:kern w:val="2"/>
      <w:sz w:val="21"/>
      <w:szCs w:val="22"/>
    </w:rPr>
  </w:style>
  <w:style w:type="paragraph" w:customStyle="1" w:styleId="22">
    <w:name w:val="正文缩进_0"/>
    <w:basedOn w:val="23"/>
    <w:link w:val="24"/>
    <w:qFormat/>
    <w:uiPriority w:val="0"/>
    <w:pPr>
      <w:ind w:firstLine="420"/>
    </w:pPr>
    <w:rPr>
      <w:rFonts w:ascii="Times New Roman" w:hAnsi="Times New Roman"/>
      <w:kern w:val="0"/>
      <w:szCs w:val="20"/>
      <w:lang w:val="zh-CN" w:eastAsia="zh-CN"/>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正文缩进 Char_0"/>
    <w:link w:val="22"/>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3080</Words>
  <Characters>3164</Characters>
  <Lines>23</Lines>
  <Paragraphs>6</Paragraphs>
  <TotalTime>90</TotalTime>
  <ScaleCrop>false</ScaleCrop>
  <LinksUpToDate>false</LinksUpToDate>
  <CharactersWithSpaces>3185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2022-06-22T07:21:00Z</dcterms:created>
  <dc:creator>jameszhou</dc:creator>
  <cp:lastModifiedBy>James</cp:lastModifiedBy>
  <dcterms:modified xsi:type="dcterms:W3CDTF">2022-06-28T04:58:05Z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2907D52D32D94B2C8523B7ABC1EC018B</vt:lpwstr>
  </property>
</Properties>
</file>