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静配中心生物安全柜及净化工作台更换过滤器招</w:t>
      </w:r>
      <w:r>
        <w:rPr>
          <w:rFonts w:hint="eastAsia"/>
          <w:b/>
          <w:bCs/>
          <w:sz w:val="30"/>
          <w:szCs w:val="30"/>
        </w:rPr>
        <w:t>标要求</w:t>
      </w:r>
    </w:p>
    <w:p>
      <w:pPr>
        <w:jc w:val="center"/>
        <w:rPr>
          <w:b/>
          <w:bCs/>
          <w:sz w:val="24"/>
          <w:szCs w:val="24"/>
        </w:rPr>
      </w:pP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招标项目名称：南方科技大学医院</w:t>
      </w:r>
      <w:r>
        <w:rPr>
          <w:rFonts w:hint="eastAsia"/>
          <w:bCs/>
          <w:sz w:val="24"/>
          <w:szCs w:val="24"/>
        </w:rPr>
        <w:t>静配中心生物安全柜及净化工作台更换过滤器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预算：￥9.8万元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项目任务：更换11台设备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生物安全柜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或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净化工作台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</w:rPr>
        <w:t>的过滤器（设备清单详见第六项）。</w:t>
      </w:r>
    </w:p>
    <w:p>
      <w:pPr>
        <w:spacing w:line="360" w:lineRule="auto"/>
        <w:ind w:firstLine="600" w:firstLineChars="250"/>
        <w:rPr>
          <w:sz w:val="24"/>
          <w:szCs w:val="24"/>
        </w:rPr>
      </w:pPr>
      <w:r>
        <w:rPr>
          <w:rFonts w:hint="eastAsia"/>
          <w:sz w:val="24"/>
          <w:szCs w:val="24"/>
        </w:rPr>
        <w:t>备注：项目完工后，由</w:t>
      </w:r>
      <w:r>
        <w:rPr>
          <w:rFonts w:hint="eastAsia"/>
          <w:sz w:val="24"/>
          <w:szCs w:val="24"/>
          <w:lang w:val="en-US" w:eastAsia="zh-CN"/>
        </w:rPr>
        <w:t>医</w:t>
      </w:r>
      <w:r>
        <w:rPr>
          <w:rFonts w:hint="eastAsia"/>
          <w:sz w:val="24"/>
          <w:szCs w:val="24"/>
        </w:rPr>
        <w:t>院委托深圳市计量质量检测研究院对11台设备的洁净度进行检测(检测费用由院方支付)，洁净度的检测结果必须符合《II级生物安全柜校准规范》（JJF 0815-2020）的要求，以此检测结果作为</w:t>
      </w:r>
      <w:r>
        <w:rPr>
          <w:rFonts w:hint="eastAsia"/>
          <w:sz w:val="24"/>
          <w:szCs w:val="24"/>
          <w:lang w:val="en-US" w:eastAsia="zh-CN"/>
        </w:rPr>
        <w:t>本</w:t>
      </w:r>
      <w:r>
        <w:rPr>
          <w:rFonts w:hint="eastAsia"/>
          <w:sz w:val="24"/>
          <w:szCs w:val="24"/>
        </w:rPr>
        <w:t xml:space="preserve">项目验收的依据。   </w:t>
      </w:r>
    </w:p>
    <w:p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投标人资格</w:t>
      </w:r>
      <w:r>
        <w:rPr>
          <w:rFonts w:hint="eastAsia"/>
          <w:sz w:val="24"/>
          <w:szCs w:val="24"/>
        </w:rPr>
        <w:t>要求：</w:t>
      </w:r>
      <w:bookmarkStart w:id="1" w:name="_GoBack"/>
      <w:bookmarkEnd w:id="1"/>
    </w:p>
    <w:p>
      <w:pPr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参加投标的单位必须是来自中华人民共和国境内独立法人,且具有按招标文件要求承担项目规定的相关服务能力。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投标供应商具有空气过滤器或生物安全柜相关经营范围。</w:t>
      </w:r>
    </w:p>
    <w:p>
      <w:pPr>
        <w:pStyle w:val="10"/>
        <w:numPr>
          <w:ilvl w:val="0"/>
          <w:numId w:val="2"/>
        </w:numPr>
        <w:ind w:firstLineChars="0"/>
        <w:rPr>
          <w:rFonts w:asciiTheme="minorHAnsi" w:hAnsiTheme="minorHAnsi" w:eastAsiaTheme="minorEastAsia" w:cstheme="minorBidi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sz w:val="24"/>
          <w:szCs w:val="24"/>
        </w:rPr>
        <w:t>参加投标的单位在南方科技大学医院无不良记录。</w:t>
      </w:r>
    </w:p>
    <w:p>
      <w:pPr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本项目不接受联合体投标。</w:t>
      </w:r>
    </w:p>
    <w:p>
      <w:pPr>
        <w:pStyle w:val="11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项目要求：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签订合同之日起</w:t>
      </w:r>
      <w:r>
        <w:rPr>
          <w:rFonts w:hint="eastAsia"/>
          <w:sz w:val="24"/>
          <w:szCs w:val="24"/>
        </w:rPr>
        <w:t>4</w:t>
      </w:r>
      <w:r>
        <w:rPr>
          <w:sz w:val="24"/>
          <w:szCs w:val="24"/>
        </w:rPr>
        <w:t>0日历天内交货、安装、调试、验收完毕并交付使用。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安装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验收标准:符合我国国家有关技术规范和技术标准；</w:t>
      </w:r>
      <w:r>
        <w:rPr>
          <w:rFonts w:hint="eastAsia"/>
          <w:sz w:val="24"/>
          <w:szCs w:val="24"/>
        </w:rPr>
        <w:t>所供过滤器均应有《出厂合格证》。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更换</w:t>
      </w:r>
      <w:r>
        <w:rPr>
          <w:rFonts w:hint="eastAsia"/>
          <w:sz w:val="24"/>
          <w:szCs w:val="24"/>
        </w:rPr>
        <w:t>作业</w:t>
      </w:r>
      <w:r>
        <w:rPr>
          <w:sz w:val="24"/>
          <w:szCs w:val="24"/>
        </w:rPr>
        <w:t>时，中标方</w:t>
      </w:r>
      <w:r>
        <w:rPr>
          <w:rFonts w:hint="eastAsia"/>
          <w:sz w:val="24"/>
          <w:szCs w:val="24"/>
        </w:rPr>
        <w:t>需</w:t>
      </w:r>
      <w:r>
        <w:rPr>
          <w:sz w:val="24"/>
          <w:szCs w:val="24"/>
        </w:rPr>
        <w:t>自带</w:t>
      </w:r>
      <w:r>
        <w:rPr>
          <w:rFonts w:hint="eastAsia"/>
          <w:sz w:val="24"/>
          <w:szCs w:val="24"/>
        </w:rPr>
        <w:t>相关</w:t>
      </w:r>
      <w:r>
        <w:rPr>
          <w:sz w:val="24"/>
          <w:szCs w:val="24"/>
        </w:rPr>
        <w:t>配件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材料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工具，所有</w:t>
      </w:r>
      <w:r>
        <w:rPr>
          <w:sz w:val="24"/>
          <w:szCs w:val="24"/>
        </w:rPr>
        <w:t>部件</w:t>
      </w:r>
      <w:r>
        <w:rPr>
          <w:rFonts w:hint="eastAsia"/>
          <w:sz w:val="24"/>
          <w:szCs w:val="24"/>
          <w:lang w:val="en-US" w:eastAsia="zh-CN"/>
        </w:rPr>
        <w:t>的</w:t>
      </w:r>
      <w:r>
        <w:rPr>
          <w:sz w:val="24"/>
          <w:szCs w:val="24"/>
        </w:rPr>
        <w:t>费用</w:t>
      </w:r>
      <w:bookmarkStart w:id="0" w:name="_Hlk532551225"/>
      <w:r>
        <w:rPr>
          <w:sz w:val="24"/>
          <w:szCs w:val="24"/>
        </w:rPr>
        <w:t>由中标方承担</w:t>
      </w:r>
      <w:bookmarkEnd w:id="0"/>
      <w:r>
        <w:rPr>
          <w:sz w:val="24"/>
          <w:szCs w:val="24"/>
        </w:rPr>
        <w:t>。作业过程中</w:t>
      </w:r>
      <w:r>
        <w:rPr>
          <w:rFonts w:hint="eastAsia"/>
          <w:sz w:val="24"/>
          <w:szCs w:val="24"/>
          <w:lang w:val="en-US" w:eastAsia="zh-CN"/>
        </w:rPr>
        <w:t>如果发生</w:t>
      </w:r>
      <w:r>
        <w:rPr>
          <w:sz w:val="24"/>
          <w:szCs w:val="24"/>
        </w:rPr>
        <w:t>人员受伤</w:t>
      </w:r>
      <w:r>
        <w:rPr>
          <w:rFonts w:hint="eastAsia"/>
          <w:sz w:val="24"/>
          <w:szCs w:val="24"/>
          <w:lang w:val="en-US" w:eastAsia="zh-CN"/>
        </w:rPr>
        <w:t>或</w:t>
      </w:r>
      <w:r>
        <w:rPr>
          <w:sz w:val="24"/>
          <w:szCs w:val="24"/>
        </w:rPr>
        <w:t>设备</w:t>
      </w:r>
      <w:r>
        <w:rPr>
          <w:rFonts w:hint="eastAsia"/>
          <w:sz w:val="24"/>
          <w:szCs w:val="24"/>
          <w:lang w:val="en-US" w:eastAsia="zh-CN"/>
        </w:rPr>
        <w:t>损坏，责任</w:t>
      </w:r>
      <w:r>
        <w:rPr>
          <w:sz w:val="24"/>
          <w:szCs w:val="24"/>
        </w:rPr>
        <w:t>由中标方承担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中标方</w:t>
      </w:r>
      <w:r>
        <w:rPr>
          <w:rFonts w:hint="eastAsia"/>
          <w:sz w:val="24"/>
          <w:szCs w:val="24"/>
        </w:rPr>
        <w:t>更换</w:t>
      </w:r>
      <w:r>
        <w:rPr>
          <w:sz w:val="24"/>
          <w:szCs w:val="24"/>
        </w:rPr>
        <w:t>作业</w:t>
      </w:r>
      <w:r>
        <w:rPr>
          <w:rFonts w:hint="eastAsia"/>
          <w:sz w:val="24"/>
          <w:szCs w:val="24"/>
          <w:lang w:val="en-US" w:eastAsia="zh-CN"/>
        </w:rPr>
        <w:t>前</w:t>
      </w:r>
      <w:r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  <w:lang w:val="en-US" w:eastAsia="zh-CN"/>
        </w:rPr>
        <w:t>跟医院相关部门</w:t>
      </w:r>
      <w:r>
        <w:rPr>
          <w:rFonts w:hint="eastAsia"/>
          <w:sz w:val="24"/>
          <w:szCs w:val="24"/>
        </w:rPr>
        <w:t>约定时间，不得影响科室</w:t>
      </w:r>
      <w:r>
        <w:rPr>
          <w:rFonts w:hint="eastAsia"/>
          <w:sz w:val="24"/>
          <w:szCs w:val="24"/>
          <w:lang w:val="en-US" w:eastAsia="zh-CN"/>
        </w:rPr>
        <w:t>的正常工作</w:t>
      </w:r>
      <w:r>
        <w:rPr>
          <w:sz w:val="24"/>
          <w:szCs w:val="24"/>
        </w:rPr>
        <w:t>。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质保要求：所更换物件</w:t>
      </w:r>
      <w:r>
        <w:rPr>
          <w:sz w:val="24"/>
          <w:szCs w:val="24"/>
        </w:rPr>
        <w:t>免费保修期</w:t>
      </w: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 </w:t>
      </w:r>
      <w:r>
        <w:rPr>
          <w:sz w:val="24"/>
          <w:szCs w:val="24"/>
        </w:rPr>
        <w:t>年，</w:t>
      </w:r>
      <w:r>
        <w:rPr>
          <w:rFonts w:hint="eastAsia"/>
          <w:sz w:val="24"/>
          <w:szCs w:val="24"/>
        </w:rPr>
        <w:t>保修</w:t>
      </w:r>
      <w:r>
        <w:rPr>
          <w:sz w:val="24"/>
          <w:szCs w:val="24"/>
        </w:rPr>
        <w:t>时间</w:t>
      </w:r>
      <w:r>
        <w:rPr>
          <w:rFonts w:hint="eastAsia"/>
          <w:sz w:val="24"/>
          <w:szCs w:val="24"/>
        </w:rPr>
        <w:t>以</w:t>
      </w:r>
      <w:r>
        <w:rPr>
          <w:sz w:val="24"/>
          <w:szCs w:val="24"/>
        </w:rPr>
        <w:t>最终验收合格之日起计算</w:t>
      </w:r>
      <w:r>
        <w:rPr>
          <w:rFonts w:hint="eastAsia"/>
          <w:sz w:val="24"/>
          <w:szCs w:val="24"/>
        </w:rPr>
        <w:t>。</w:t>
      </w:r>
    </w:p>
    <w:p>
      <w:pPr>
        <w:numPr>
          <w:ilvl w:val="0"/>
          <w:numId w:val="3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支付方式：本项目没有预付款。项目完成并经验收后，医院支付合同总金额的95％给中标方。合同总金额的5％作为质保金，待保修期满后支付。</w:t>
      </w:r>
    </w:p>
    <w:p>
      <w:pPr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>设备清单</w:t>
      </w:r>
    </w:p>
    <w:tbl>
      <w:tblPr>
        <w:tblStyle w:val="5"/>
        <w:tblW w:w="8946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1418"/>
        <w:gridCol w:w="3543"/>
        <w:gridCol w:w="1701"/>
        <w:gridCol w:w="567"/>
        <w:gridCol w:w="9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设备名称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生产产地及厂家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上海，上海上净净化设备有限公司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BSC-1600IIA2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生物安全柜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上海，上海上净净化设备有限公司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BSC-1300IIB2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净化工作台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上海，上海上净净化设备有限公司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SA-1500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净化工作台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上海，上海上净净化设备有限公司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SA-1800</w:t>
            </w:r>
          </w:p>
        </w:tc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台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274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784754"/>
    <w:multiLevelType w:val="multilevel"/>
    <w:tmpl w:val="50784754"/>
    <w:lvl w:ilvl="0" w:tentative="0">
      <w:start w:val="1"/>
      <w:numFmt w:val="decimal"/>
      <w:lvlText w:val="%1、"/>
      <w:lvlJc w:val="left"/>
      <w:pPr>
        <w:ind w:left="1320" w:hanging="360"/>
      </w:pPr>
      <w:rPr>
        <w:rFonts w:hint="default" w:ascii="宋体" w:hAnsi="宋体" w:cs="宋体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1">
    <w:nsid w:val="6A087B3E"/>
    <w:multiLevelType w:val="multilevel"/>
    <w:tmpl w:val="6A087B3E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 w:cs="Times New Roman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DCA949A"/>
    <w:multiLevelType w:val="singleLevel"/>
    <w:tmpl w:val="7DCA949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79"/>
    <w:rsid w:val="00012EAC"/>
    <w:rsid w:val="00071BB5"/>
    <w:rsid w:val="000B4F8D"/>
    <w:rsid w:val="000C4DA8"/>
    <w:rsid w:val="0011423A"/>
    <w:rsid w:val="00120548"/>
    <w:rsid w:val="00165798"/>
    <w:rsid w:val="001A1AFA"/>
    <w:rsid w:val="001F25E8"/>
    <w:rsid w:val="00283EFC"/>
    <w:rsid w:val="002A7DFA"/>
    <w:rsid w:val="0035200E"/>
    <w:rsid w:val="003A1AA2"/>
    <w:rsid w:val="003E4DE9"/>
    <w:rsid w:val="003F6BFB"/>
    <w:rsid w:val="00433FA7"/>
    <w:rsid w:val="004A16A0"/>
    <w:rsid w:val="004D2DC9"/>
    <w:rsid w:val="004E59B7"/>
    <w:rsid w:val="005048F4"/>
    <w:rsid w:val="00523BB7"/>
    <w:rsid w:val="005348C2"/>
    <w:rsid w:val="005377CC"/>
    <w:rsid w:val="005614DA"/>
    <w:rsid w:val="005720B2"/>
    <w:rsid w:val="005912F3"/>
    <w:rsid w:val="00593ABB"/>
    <w:rsid w:val="005A1964"/>
    <w:rsid w:val="005E46E9"/>
    <w:rsid w:val="00602D80"/>
    <w:rsid w:val="00603F40"/>
    <w:rsid w:val="00634871"/>
    <w:rsid w:val="0064587D"/>
    <w:rsid w:val="00673FA0"/>
    <w:rsid w:val="00682875"/>
    <w:rsid w:val="006E11AC"/>
    <w:rsid w:val="007455DD"/>
    <w:rsid w:val="007A23A4"/>
    <w:rsid w:val="007B3F61"/>
    <w:rsid w:val="007C382C"/>
    <w:rsid w:val="007F208D"/>
    <w:rsid w:val="007F6E79"/>
    <w:rsid w:val="00807760"/>
    <w:rsid w:val="00811C57"/>
    <w:rsid w:val="00842AAA"/>
    <w:rsid w:val="00852E96"/>
    <w:rsid w:val="008C5751"/>
    <w:rsid w:val="008E1BD0"/>
    <w:rsid w:val="008E3D6B"/>
    <w:rsid w:val="008F7A58"/>
    <w:rsid w:val="009123AC"/>
    <w:rsid w:val="009176F3"/>
    <w:rsid w:val="00935C77"/>
    <w:rsid w:val="00946A95"/>
    <w:rsid w:val="00964935"/>
    <w:rsid w:val="00972804"/>
    <w:rsid w:val="00977027"/>
    <w:rsid w:val="0099628E"/>
    <w:rsid w:val="009B6DBB"/>
    <w:rsid w:val="009C587D"/>
    <w:rsid w:val="00A14C6D"/>
    <w:rsid w:val="00A21A0F"/>
    <w:rsid w:val="00AA0824"/>
    <w:rsid w:val="00AB569E"/>
    <w:rsid w:val="00AF09C7"/>
    <w:rsid w:val="00AF5104"/>
    <w:rsid w:val="00B20F32"/>
    <w:rsid w:val="00B95EB7"/>
    <w:rsid w:val="00BB6BA0"/>
    <w:rsid w:val="00C95805"/>
    <w:rsid w:val="00C97DAE"/>
    <w:rsid w:val="00CA5FDA"/>
    <w:rsid w:val="00D41C86"/>
    <w:rsid w:val="00D65D80"/>
    <w:rsid w:val="00D96B45"/>
    <w:rsid w:val="00DA7BBE"/>
    <w:rsid w:val="00DB6C42"/>
    <w:rsid w:val="00DB71A9"/>
    <w:rsid w:val="00DC0E8F"/>
    <w:rsid w:val="00DC720E"/>
    <w:rsid w:val="00E56753"/>
    <w:rsid w:val="00F615FA"/>
    <w:rsid w:val="00F77CB1"/>
    <w:rsid w:val="00F9022D"/>
    <w:rsid w:val="00FA6A00"/>
    <w:rsid w:val="00FD6360"/>
    <w:rsid w:val="00FE2B81"/>
    <w:rsid w:val="00FE748A"/>
    <w:rsid w:val="029C146C"/>
    <w:rsid w:val="13CC15B7"/>
    <w:rsid w:val="14795E46"/>
    <w:rsid w:val="18E2368F"/>
    <w:rsid w:val="2A5C5206"/>
    <w:rsid w:val="38EA4D65"/>
    <w:rsid w:val="4E5721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firstLine="42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正文正式 Char"/>
    <w:basedOn w:val="6"/>
    <w:link w:val="10"/>
    <w:uiPriority w:val="0"/>
    <w:rPr>
      <w:rFonts w:ascii="宋体" w:hAnsi="宋体"/>
      <w:kern w:val="2"/>
      <w:sz w:val="24"/>
      <w:szCs w:val="24"/>
    </w:rPr>
  </w:style>
  <w:style w:type="paragraph" w:customStyle="1" w:styleId="10">
    <w:name w:val="正文正式"/>
    <w:basedOn w:val="1"/>
    <w:link w:val="9"/>
    <w:qFormat/>
    <w:uiPriority w:val="0"/>
    <w:pPr>
      <w:widowControl/>
      <w:spacing w:line="360" w:lineRule="auto"/>
      <w:ind w:left="280" w:right="280" w:firstLine="480" w:firstLineChars="200"/>
      <w:jc w:val="left"/>
    </w:pPr>
    <w:rPr>
      <w:rFonts w:ascii="宋体" w:hAnsi="宋体" w:eastAsia="宋体" w:cs="Times New Roman"/>
      <w:sz w:val="24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2021-01-21T01:01:00Z</dcterms:created>
  <dc:creator>Administrator</dc:creator>
  <cp:lastModifiedBy>TIGER</cp:lastModifiedBy>
  <cp:lastPrinted>2021-01-07T07:31:00Z</cp:lastPrinted>
  <dcterms:modified xsi:type="dcterms:W3CDTF">2021-08-12T06:37:46Z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0F688A90F4554FBF931150D8F26AB36C</vt:lpwstr>
  </property>
</Properties>
</file>