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967139">
        <w:rPr>
          <w:rFonts w:ascii="宋体" w:hAnsi="宋体" w:cs="宋体" w:hint="eastAsia"/>
          <w:b/>
          <w:sz w:val="28"/>
          <w:szCs w:val="28"/>
        </w:rPr>
        <w:t>心电工作站</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967139">
        <w:rPr>
          <w:rFonts w:ascii="宋体" w:hAnsi="宋体" w:hint="eastAsia"/>
          <w:sz w:val="24"/>
        </w:rPr>
        <w:t>心电工作站</w:t>
      </w:r>
      <w:r w:rsidRPr="00D80CF6">
        <w:rPr>
          <w:rFonts w:ascii="宋体" w:hAnsi="宋体" w:hint="eastAsia"/>
          <w:sz w:val="24"/>
        </w:rPr>
        <w:t>）为进口产品，则投标人必须为提供所投产品（</w:t>
      </w:r>
      <w:r w:rsidR="00967139">
        <w:rPr>
          <w:rFonts w:ascii="宋体" w:hAnsi="宋体" w:hint="eastAsia"/>
          <w:sz w:val="24"/>
        </w:rPr>
        <w:t>心电工作站</w:t>
      </w:r>
      <w:r w:rsidRPr="00D80CF6">
        <w:rPr>
          <w:rFonts w:ascii="宋体" w:hAnsi="宋体" w:hint="eastAsia"/>
          <w:sz w:val="24"/>
        </w:rPr>
        <w:t>）的制造商或合法代理商或合法授权供应商（提供相关证明）；若所投产品（</w:t>
      </w:r>
      <w:r w:rsidR="00967139">
        <w:rPr>
          <w:rFonts w:ascii="宋体" w:hAnsi="宋体" w:hint="eastAsia"/>
          <w:sz w:val="24"/>
        </w:rPr>
        <w:t>心电工作站</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2F3964" w:rsidRPr="00912407" w:rsidTr="00390CE6">
        <w:trPr>
          <w:jc w:val="center"/>
        </w:trPr>
        <w:tc>
          <w:tcPr>
            <w:tcW w:w="996" w:type="dxa"/>
            <w:vAlign w:val="center"/>
          </w:tcPr>
          <w:p w:rsidR="002F3964" w:rsidRPr="00912407" w:rsidRDefault="002F3964"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2F3964" w:rsidRPr="00912407" w:rsidRDefault="002F3964" w:rsidP="00D26420">
            <w:pPr>
              <w:jc w:val="center"/>
              <w:rPr>
                <w:b/>
                <w:bCs/>
                <w:color w:val="000000" w:themeColor="text1"/>
                <w:szCs w:val="21"/>
              </w:rPr>
            </w:pPr>
            <w:r>
              <w:rPr>
                <w:rFonts w:hint="eastAsia"/>
                <w:b/>
                <w:bCs/>
                <w:color w:val="000000" w:themeColor="text1"/>
                <w:szCs w:val="21"/>
              </w:rPr>
              <w:t>心电工作站</w:t>
            </w:r>
          </w:p>
        </w:tc>
        <w:tc>
          <w:tcPr>
            <w:tcW w:w="1018" w:type="dxa"/>
            <w:vAlign w:val="center"/>
          </w:tcPr>
          <w:p w:rsidR="002F3964" w:rsidRPr="00912407" w:rsidRDefault="002F3964" w:rsidP="00512D20">
            <w:pPr>
              <w:jc w:val="center"/>
              <w:rPr>
                <w:b/>
                <w:bCs/>
                <w:color w:val="000000" w:themeColor="text1"/>
                <w:szCs w:val="21"/>
              </w:rPr>
            </w:pPr>
            <w:r>
              <w:rPr>
                <w:rFonts w:hint="eastAsia"/>
                <w:b/>
                <w:bCs/>
                <w:color w:val="000000" w:themeColor="text1"/>
                <w:szCs w:val="21"/>
              </w:rPr>
              <w:t>4</w:t>
            </w:r>
          </w:p>
        </w:tc>
        <w:tc>
          <w:tcPr>
            <w:tcW w:w="993" w:type="dxa"/>
            <w:vAlign w:val="center"/>
          </w:tcPr>
          <w:p w:rsidR="002F3964" w:rsidRPr="00912407" w:rsidRDefault="002F3964" w:rsidP="00512D20">
            <w:pPr>
              <w:jc w:val="center"/>
              <w:rPr>
                <w:b/>
                <w:bCs/>
                <w:color w:val="000000" w:themeColor="text1"/>
                <w:szCs w:val="21"/>
              </w:rPr>
            </w:pPr>
            <w:r>
              <w:rPr>
                <w:rFonts w:hint="eastAsia"/>
                <w:b/>
                <w:bCs/>
                <w:color w:val="000000" w:themeColor="text1"/>
                <w:szCs w:val="21"/>
              </w:rPr>
              <w:t>套</w:t>
            </w:r>
          </w:p>
        </w:tc>
        <w:tc>
          <w:tcPr>
            <w:tcW w:w="2038" w:type="dxa"/>
            <w:vMerge w:val="restart"/>
            <w:vAlign w:val="center"/>
          </w:tcPr>
          <w:p w:rsidR="002F3964" w:rsidRPr="00912407" w:rsidRDefault="002F3964" w:rsidP="000C5345">
            <w:pPr>
              <w:jc w:val="center"/>
              <w:rPr>
                <w:b/>
                <w:bCs/>
                <w:color w:val="000000" w:themeColor="text1"/>
                <w:szCs w:val="21"/>
              </w:rPr>
            </w:pPr>
            <w:r>
              <w:rPr>
                <w:rFonts w:hint="eastAsia"/>
                <w:b/>
                <w:bCs/>
                <w:color w:val="000000" w:themeColor="text1"/>
                <w:szCs w:val="21"/>
              </w:rPr>
              <w:t>19.8</w:t>
            </w:r>
          </w:p>
        </w:tc>
      </w:tr>
      <w:tr w:rsidR="002F3964" w:rsidRPr="00912407" w:rsidTr="00390CE6">
        <w:trPr>
          <w:jc w:val="center"/>
        </w:trPr>
        <w:tc>
          <w:tcPr>
            <w:tcW w:w="996" w:type="dxa"/>
            <w:vAlign w:val="center"/>
          </w:tcPr>
          <w:p w:rsidR="002F3964" w:rsidRPr="00912407" w:rsidRDefault="002F3964" w:rsidP="00512D20">
            <w:pPr>
              <w:jc w:val="center"/>
              <w:rPr>
                <w:b/>
                <w:bCs/>
                <w:color w:val="000000" w:themeColor="text1"/>
                <w:szCs w:val="21"/>
              </w:rPr>
            </w:pPr>
            <w:r>
              <w:rPr>
                <w:rFonts w:hint="eastAsia"/>
                <w:b/>
                <w:bCs/>
                <w:color w:val="000000" w:themeColor="text1"/>
                <w:szCs w:val="21"/>
              </w:rPr>
              <w:t>2</w:t>
            </w:r>
          </w:p>
        </w:tc>
        <w:tc>
          <w:tcPr>
            <w:tcW w:w="2916" w:type="dxa"/>
            <w:vAlign w:val="center"/>
          </w:tcPr>
          <w:p w:rsidR="002F3964" w:rsidRDefault="002F3964" w:rsidP="00D26420">
            <w:pPr>
              <w:jc w:val="center"/>
              <w:rPr>
                <w:b/>
                <w:bCs/>
                <w:color w:val="000000" w:themeColor="text1"/>
                <w:szCs w:val="21"/>
              </w:rPr>
            </w:pPr>
            <w:r w:rsidRPr="002F3964">
              <w:rPr>
                <w:rFonts w:hint="eastAsia"/>
                <w:b/>
              </w:rPr>
              <w:t>视觉刺激器</w:t>
            </w:r>
          </w:p>
        </w:tc>
        <w:tc>
          <w:tcPr>
            <w:tcW w:w="1018" w:type="dxa"/>
            <w:vAlign w:val="center"/>
          </w:tcPr>
          <w:p w:rsidR="002F3964" w:rsidRDefault="002F3964"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2F3964" w:rsidRDefault="002F3964" w:rsidP="00512D20">
            <w:pPr>
              <w:jc w:val="center"/>
              <w:rPr>
                <w:b/>
                <w:bCs/>
                <w:color w:val="000000" w:themeColor="text1"/>
                <w:szCs w:val="21"/>
              </w:rPr>
            </w:pPr>
            <w:r>
              <w:rPr>
                <w:rFonts w:hint="eastAsia"/>
                <w:b/>
                <w:bCs/>
                <w:color w:val="000000" w:themeColor="text1"/>
                <w:szCs w:val="21"/>
              </w:rPr>
              <w:t>台</w:t>
            </w:r>
          </w:p>
        </w:tc>
        <w:tc>
          <w:tcPr>
            <w:tcW w:w="2038" w:type="dxa"/>
            <w:vMerge/>
            <w:vAlign w:val="center"/>
          </w:tcPr>
          <w:p w:rsidR="002F3964" w:rsidRDefault="002F3964" w:rsidP="000C5345">
            <w:pPr>
              <w:jc w:val="center"/>
              <w:rPr>
                <w:b/>
                <w:bCs/>
                <w:color w:val="000000" w:themeColor="text1"/>
                <w:szCs w:val="21"/>
              </w:rPr>
            </w:pPr>
          </w:p>
        </w:tc>
      </w:tr>
    </w:tbl>
    <w:p w:rsidR="00A94AB7" w:rsidRPr="00390CE6" w:rsidRDefault="006E0AF7" w:rsidP="00120959">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2F3964" w:rsidRPr="006F0DAC" w:rsidTr="00AA1B1D">
        <w:trPr>
          <w:trHeight w:val="450"/>
        </w:trPr>
        <w:tc>
          <w:tcPr>
            <w:tcW w:w="671" w:type="dxa"/>
            <w:vMerge w:val="restart"/>
          </w:tcPr>
          <w:p w:rsidR="002F3964" w:rsidRPr="006F0DAC" w:rsidRDefault="002F3964"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2F3964" w:rsidRPr="006F0DAC" w:rsidRDefault="002F3964" w:rsidP="000C5345">
            <w:pPr>
              <w:widowControl/>
              <w:jc w:val="left"/>
              <w:rPr>
                <w:rFonts w:ascii="宋体" w:hAnsi="宋体"/>
                <w:kern w:val="0"/>
                <w:szCs w:val="21"/>
              </w:rPr>
            </w:pPr>
            <w:r>
              <w:rPr>
                <w:rFonts w:hint="eastAsia"/>
                <w:b/>
                <w:bCs/>
                <w:szCs w:val="21"/>
              </w:rPr>
              <w:t>心电工作站</w:t>
            </w:r>
          </w:p>
        </w:tc>
        <w:tc>
          <w:tcPr>
            <w:tcW w:w="4819" w:type="dxa"/>
          </w:tcPr>
          <w:p w:rsidR="002F3964" w:rsidRPr="006F0DAC" w:rsidRDefault="00120959"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w:t>
            </w:r>
            <w:r>
              <w:rPr>
                <w:rFonts w:hint="eastAsia"/>
              </w:rPr>
              <w:t>导联：</w:t>
            </w:r>
            <w:r>
              <w:rPr>
                <w:rFonts w:hint="eastAsia"/>
              </w:rPr>
              <w:t>18</w:t>
            </w:r>
            <w:r>
              <w:rPr>
                <w:rFonts w:hint="eastAsia"/>
              </w:rPr>
              <w:t>导联三套；</w:t>
            </w:r>
            <w:r>
              <w:rPr>
                <w:rFonts w:hint="eastAsia"/>
              </w:rPr>
              <w:t>12</w:t>
            </w:r>
            <w:r>
              <w:rPr>
                <w:rFonts w:hint="eastAsia"/>
              </w:rPr>
              <w:t>导联一套（适合外出体检所需）</w:t>
            </w:r>
            <w:r w:rsidRPr="006F0DAC">
              <w:rPr>
                <w:rFonts w:ascii="宋体" w:hAnsi="宋体" w:hint="eastAsia"/>
                <w:szCs w:val="21"/>
              </w:rPr>
              <w:t>。</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D513AF">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w:t>
            </w:r>
            <w:r>
              <w:rPr>
                <w:rFonts w:hint="eastAsia"/>
              </w:rPr>
              <w:t>输入阻抗：</w:t>
            </w:r>
            <w:r>
              <w:rPr>
                <w:rFonts w:ascii="宋体" w:hAnsi="宋体" w:hint="eastAsia"/>
              </w:rPr>
              <w:t>≥</w:t>
            </w:r>
            <w:r>
              <w:rPr>
                <w:rFonts w:hint="eastAsia"/>
              </w:rPr>
              <w:t>5M</w:t>
            </w:r>
            <w:r>
              <w:rPr>
                <w:rFonts w:hint="eastAsia"/>
              </w:rPr>
              <w:t>Ω</w:t>
            </w:r>
          </w:p>
        </w:tc>
        <w:tc>
          <w:tcPr>
            <w:tcW w:w="1276" w:type="dxa"/>
          </w:tcPr>
          <w:p w:rsidR="002F3964" w:rsidRPr="006F0DAC" w:rsidRDefault="002F3964" w:rsidP="004D3747">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D513AF">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w:t>
            </w:r>
            <w:r>
              <w:rPr>
                <w:rFonts w:hint="eastAsia"/>
              </w:rPr>
              <w:t>输入回路电流：</w:t>
            </w:r>
            <w:r>
              <w:rPr>
                <w:rFonts w:ascii="宋体" w:hAnsi="宋体" w:hint="eastAsia"/>
              </w:rPr>
              <w:t>≤</w:t>
            </w:r>
            <w:r>
              <w:rPr>
                <w:rFonts w:hint="eastAsia"/>
              </w:rPr>
              <w:t>0.1</w:t>
            </w:r>
            <w:r>
              <w:rPr>
                <w:rFonts w:hint="eastAsia"/>
              </w:rPr>
              <w:t>μ</w:t>
            </w:r>
            <w:r>
              <w:rPr>
                <w:rFonts w:hint="eastAsia"/>
              </w:rPr>
              <w:t>A</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D513AF">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w:t>
            </w:r>
            <w:r>
              <w:rPr>
                <w:rFonts w:hint="eastAsia"/>
              </w:rPr>
              <w:t>噪声：</w:t>
            </w:r>
            <w:r>
              <w:rPr>
                <w:rFonts w:ascii="宋体" w:hAnsi="宋体" w:hint="eastAsia"/>
              </w:rPr>
              <w:t>≤</w:t>
            </w:r>
            <w:r>
              <w:rPr>
                <w:rFonts w:hint="eastAsia"/>
              </w:rPr>
              <w:t>15</w:t>
            </w:r>
            <w:r>
              <w:rPr>
                <w:rFonts w:hint="eastAsia"/>
              </w:rPr>
              <w:t>μ</w:t>
            </w:r>
            <w:proofErr w:type="spellStart"/>
            <w:r>
              <w:rPr>
                <w:rFonts w:hint="eastAsia"/>
              </w:rPr>
              <w:t>Vp</w:t>
            </w:r>
            <w:proofErr w:type="spellEnd"/>
            <w:r>
              <w:rPr>
                <w:rFonts w:hint="eastAsia"/>
              </w:rPr>
              <w:t>-p</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D513AF">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w:t>
            </w:r>
            <w:r>
              <w:rPr>
                <w:rFonts w:hint="eastAsia"/>
              </w:rPr>
              <w:t>共模抑制比：</w:t>
            </w:r>
            <w:r>
              <w:rPr>
                <w:rFonts w:hint="eastAsia"/>
              </w:rPr>
              <w:t xml:space="preserve"> </w:t>
            </w:r>
            <w:r>
              <w:rPr>
                <w:rFonts w:ascii="宋体" w:hAnsi="宋体" w:hint="eastAsia"/>
              </w:rPr>
              <w:t>≥</w:t>
            </w:r>
            <w:r>
              <w:rPr>
                <w:rFonts w:hint="eastAsia"/>
              </w:rPr>
              <w:t>89dB</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D513AF">
            <w:pPr>
              <w:widowControl/>
              <w:jc w:val="left"/>
              <w:rPr>
                <w:rFonts w:ascii="宋体" w:hAnsi="宋体"/>
                <w:kern w:val="0"/>
                <w:szCs w:val="21"/>
              </w:rPr>
            </w:pPr>
            <w:r w:rsidRPr="006F0DAC">
              <w:rPr>
                <w:rFonts w:ascii="宋体" w:hAnsi="宋体" w:hint="eastAsia"/>
                <w:kern w:val="0"/>
                <w:szCs w:val="21"/>
              </w:rPr>
              <w:t>1.6</w:t>
            </w:r>
            <w:r>
              <w:rPr>
                <w:rFonts w:ascii="宋体" w:hAnsi="宋体" w:hint="eastAsia"/>
                <w:kern w:val="0"/>
                <w:szCs w:val="21"/>
              </w:rPr>
              <w:t>、</w:t>
            </w:r>
            <w:r>
              <w:rPr>
                <w:rFonts w:hint="eastAsia"/>
              </w:rPr>
              <w:t>标准灵敏度：</w:t>
            </w:r>
            <w:r>
              <w:t>10mm/mV+5%</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45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A629B5">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w:t>
            </w:r>
            <w:r>
              <w:rPr>
                <w:rFonts w:hint="eastAsia"/>
              </w:rPr>
              <w:t>灵敏度转换误差：由</w:t>
            </w:r>
            <w:r>
              <w:rPr>
                <w:rFonts w:hint="eastAsia"/>
              </w:rPr>
              <w:t>10mm/mV</w:t>
            </w:r>
            <w:r>
              <w:rPr>
                <w:rFonts w:hint="eastAsia"/>
              </w:rPr>
              <w:t>转换为</w:t>
            </w:r>
            <w:r>
              <w:rPr>
                <w:rFonts w:hint="eastAsia"/>
              </w:rPr>
              <w:t>5 mm/mV</w:t>
            </w:r>
            <w:r>
              <w:rPr>
                <w:rFonts w:hint="eastAsia"/>
              </w:rPr>
              <w:t>、</w:t>
            </w:r>
            <w:r>
              <w:rPr>
                <w:rFonts w:hint="eastAsia"/>
              </w:rPr>
              <w:t>20mm/mV</w:t>
            </w:r>
            <w:r>
              <w:rPr>
                <w:rFonts w:hint="eastAsia"/>
              </w:rPr>
              <w:t>时，转换误差</w:t>
            </w:r>
            <w:r>
              <w:rPr>
                <w:rFonts w:ascii="宋体" w:hAnsi="宋体" w:hint="eastAsia"/>
              </w:rPr>
              <w:t>≤</w:t>
            </w:r>
            <w:r>
              <w:t>+5%</w:t>
            </w:r>
            <w:r>
              <w:rPr>
                <w:rFonts w:hint="eastAsia"/>
              </w:rPr>
              <w:t xml:space="preserve"> </w:t>
            </w:r>
            <w:r w:rsidRPr="006F0DAC">
              <w:rPr>
                <w:rFonts w:ascii="宋体" w:hAnsi="宋体" w:hint="eastAsia"/>
                <w:kern w:val="0"/>
                <w:szCs w:val="21"/>
              </w:rPr>
              <w:t>。</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b/>
                <w:kern w:val="0"/>
                <w:szCs w:val="21"/>
              </w:rPr>
            </w:pPr>
          </w:p>
        </w:tc>
        <w:tc>
          <w:tcPr>
            <w:tcW w:w="1276" w:type="dxa"/>
            <w:vMerge/>
          </w:tcPr>
          <w:p w:rsidR="002F3964" w:rsidRPr="006F0DAC" w:rsidRDefault="002F3964" w:rsidP="00FB3DEA">
            <w:pPr>
              <w:widowControl/>
              <w:jc w:val="left"/>
              <w:rPr>
                <w:rFonts w:ascii="宋体" w:hAnsi="宋体"/>
                <w:kern w:val="0"/>
                <w:szCs w:val="21"/>
              </w:rPr>
            </w:pPr>
          </w:p>
        </w:tc>
        <w:tc>
          <w:tcPr>
            <w:tcW w:w="4819" w:type="dxa"/>
          </w:tcPr>
          <w:p w:rsidR="002F3964" w:rsidRPr="006F0DAC" w:rsidRDefault="002F3964" w:rsidP="00E97266">
            <w:pPr>
              <w:widowControl/>
              <w:jc w:val="left"/>
              <w:rPr>
                <w:rFonts w:ascii="宋体" w:hAnsi="宋体"/>
                <w:kern w:val="0"/>
                <w:szCs w:val="21"/>
              </w:rPr>
            </w:pPr>
            <w:r w:rsidRPr="006F0DAC">
              <w:rPr>
                <w:rFonts w:ascii="宋体" w:hAnsi="宋体" w:hint="eastAsia"/>
                <w:kern w:val="0"/>
                <w:szCs w:val="21"/>
              </w:rPr>
              <w:t>1.8</w:t>
            </w:r>
            <w:r>
              <w:rPr>
                <w:rFonts w:ascii="宋体" w:hAnsi="宋体" w:hint="eastAsia"/>
                <w:kern w:val="0"/>
                <w:szCs w:val="21"/>
              </w:rPr>
              <w:t>、</w:t>
            </w:r>
            <w:r>
              <w:rPr>
                <w:rFonts w:hint="eastAsia"/>
              </w:rPr>
              <w:t>定标电压：</w:t>
            </w:r>
            <w:r>
              <w:rPr>
                <w:rFonts w:hint="eastAsia"/>
              </w:rPr>
              <w:t xml:space="preserve"> 1mV</w:t>
            </w:r>
            <w:r>
              <w:rPr>
                <w:rFonts w:hint="eastAsia"/>
              </w:rPr>
              <w:t>±</w:t>
            </w:r>
            <w:r>
              <w:rPr>
                <w:rFonts w:hint="eastAsia"/>
              </w:rPr>
              <w:t>5%</w:t>
            </w:r>
            <w:r w:rsidRPr="006F0DAC">
              <w:rPr>
                <w:rFonts w:ascii="宋体" w:hAnsi="宋体" w:hint="eastAsia"/>
                <w:kern w:val="0"/>
                <w:szCs w:val="21"/>
              </w:rPr>
              <w:t>。</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A629B5">
            <w:pPr>
              <w:widowControl/>
              <w:jc w:val="left"/>
              <w:rPr>
                <w:rFonts w:ascii="宋体" w:hAnsi="宋体"/>
                <w:kern w:val="0"/>
                <w:szCs w:val="21"/>
              </w:rPr>
            </w:pPr>
            <w:r w:rsidRPr="006F0DAC">
              <w:rPr>
                <w:rFonts w:ascii="宋体" w:hAnsi="宋体" w:hint="eastAsia"/>
                <w:kern w:val="0"/>
                <w:szCs w:val="21"/>
              </w:rPr>
              <w:t>1.9</w:t>
            </w:r>
            <w:r>
              <w:rPr>
                <w:rFonts w:ascii="宋体" w:hAnsi="宋体" w:hint="eastAsia"/>
                <w:kern w:val="0"/>
                <w:szCs w:val="21"/>
              </w:rPr>
              <w:t>、</w:t>
            </w:r>
            <w:r>
              <w:rPr>
                <w:rFonts w:hint="eastAsia"/>
              </w:rPr>
              <w:t>耐极化电压：在±</w:t>
            </w:r>
            <w:r>
              <w:rPr>
                <w:rFonts w:hint="eastAsia"/>
              </w:rPr>
              <w:t>300mV</w:t>
            </w:r>
            <w:r>
              <w:rPr>
                <w:rFonts w:hint="eastAsia"/>
              </w:rPr>
              <w:t>直流极化电压下，灵敏度变化</w:t>
            </w:r>
            <w:r>
              <w:rPr>
                <w:rFonts w:ascii="宋体" w:hAnsi="宋体" w:hint="eastAsia"/>
              </w:rPr>
              <w:t>≤</w:t>
            </w:r>
            <w:r>
              <w:rPr>
                <w:rFonts w:hint="eastAsia"/>
              </w:rPr>
              <w:t xml:space="preserve">5% </w:t>
            </w:r>
            <w:r w:rsidRPr="006F0DAC">
              <w:rPr>
                <w:rFonts w:ascii="宋体" w:hAnsi="宋体" w:hint="eastAsia"/>
                <w:szCs w:val="21"/>
              </w:rPr>
              <w:t>。</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E97266">
            <w:pPr>
              <w:widowControl/>
              <w:jc w:val="left"/>
              <w:rPr>
                <w:rFonts w:ascii="宋体" w:hAnsi="宋体"/>
                <w:kern w:val="0"/>
                <w:szCs w:val="21"/>
              </w:rPr>
            </w:pPr>
            <w:r w:rsidRPr="006F0DAC">
              <w:rPr>
                <w:rFonts w:ascii="宋体" w:hAnsi="宋体" w:hint="eastAsia"/>
                <w:kern w:val="0"/>
                <w:szCs w:val="21"/>
              </w:rPr>
              <w:t>1.10</w:t>
            </w:r>
            <w:r>
              <w:rPr>
                <w:rFonts w:ascii="宋体" w:hAnsi="宋体" w:hint="eastAsia"/>
                <w:kern w:val="0"/>
                <w:szCs w:val="21"/>
              </w:rPr>
              <w:t>、</w:t>
            </w:r>
            <w:r>
              <w:rPr>
                <w:rFonts w:hint="eastAsia"/>
              </w:rPr>
              <w:t>幅频特性：</w:t>
            </w:r>
            <w:r>
              <w:rPr>
                <w:rFonts w:hint="eastAsia"/>
              </w:rPr>
              <w:t xml:space="preserve"> 1</w:t>
            </w:r>
            <w:r>
              <w:rPr>
                <w:rFonts w:hint="eastAsia"/>
              </w:rPr>
              <w:t>～</w:t>
            </w:r>
            <w:r>
              <w:rPr>
                <w:rFonts w:hint="eastAsia"/>
              </w:rPr>
              <w:t>60Hz</w:t>
            </w:r>
            <w:r w:rsidRPr="006F0DAC">
              <w:rPr>
                <w:rFonts w:ascii="宋体" w:hAnsi="宋体" w:hint="eastAsia"/>
                <w:szCs w:val="21"/>
              </w:rPr>
              <w:t>。</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A629B5">
            <w:pPr>
              <w:widowControl/>
              <w:jc w:val="left"/>
              <w:rPr>
                <w:rFonts w:ascii="宋体" w:hAnsi="宋体"/>
                <w:kern w:val="0"/>
                <w:szCs w:val="21"/>
              </w:rPr>
            </w:pPr>
            <w:r w:rsidRPr="006F0DAC">
              <w:rPr>
                <w:rFonts w:ascii="宋体" w:hAnsi="宋体" w:hint="eastAsia"/>
                <w:kern w:val="0"/>
                <w:szCs w:val="21"/>
              </w:rPr>
              <w:t>1.11</w:t>
            </w:r>
            <w:r>
              <w:rPr>
                <w:rFonts w:ascii="宋体" w:hAnsi="宋体" w:hint="eastAsia"/>
                <w:kern w:val="0"/>
                <w:szCs w:val="21"/>
              </w:rPr>
              <w:t>、</w:t>
            </w:r>
            <w:r>
              <w:rPr>
                <w:rFonts w:hint="eastAsia"/>
              </w:rPr>
              <w:t>时间常数：</w:t>
            </w:r>
            <w:r>
              <w:rPr>
                <w:rFonts w:hint="eastAsia"/>
              </w:rPr>
              <w:t xml:space="preserve"> </w:t>
            </w:r>
            <w:r>
              <w:rPr>
                <w:rFonts w:ascii="宋体" w:hAnsi="宋体" w:hint="eastAsia"/>
              </w:rPr>
              <w:t>≥</w:t>
            </w:r>
            <w:r>
              <w:rPr>
                <w:rFonts w:hint="eastAsia"/>
              </w:rPr>
              <w:t xml:space="preserve">3.2s </w:t>
            </w:r>
            <w:r w:rsidRPr="006F0DAC">
              <w:rPr>
                <w:rFonts w:ascii="宋体" w:hAnsi="宋体" w:hint="eastAsia"/>
                <w:szCs w:val="21"/>
              </w:rPr>
              <w:t>。</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A629B5">
            <w:pPr>
              <w:widowControl/>
              <w:jc w:val="left"/>
              <w:rPr>
                <w:rFonts w:ascii="宋体" w:hAnsi="宋体"/>
                <w:kern w:val="0"/>
                <w:szCs w:val="21"/>
              </w:rPr>
            </w:pPr>
            <w:r>
              <w:rPr>
                <w:rFonts w:hint="eastAsia"/>
              </w:rPr>
              <w:t>▲</w:t>
            </w:r>
            <w:r>
              <w:rPr>
                <w:rFonts w:hint="eastAsia"/>
              </w:rPr>
              <w:t>1.1</w:t>
            </w:r>
            <w:r>
              <w:rPr>
                <w:rFonts w:ascii="宋体" w:hAnsi="宋体" w:hint="eastAsia"/>
                <w:kern w:val="0"/>
                <w:szCs w:val="21"/>
              </w:rPr>
              <w:t>2、</w:t>
            </w:r>
            <w:r>
              <w:rPr>
                <w:rFonts w:hint="eastAsia"/>
              </w:rPr>
              <w:t>支持</w:t>
            </w:r>
            <w:r>
              <w:rPr>
                <w:rFonts w:hint="eastAsia"/>
              </w:rPr>
              <w:t>VCG</w:t>
            </w:r>
            <w:r>
              <w:rPr>
                <w:rFonts w:hint="eastAsia"/>
              </w:rPr>
              <w:t>（空间向量心电图）、</w:t>
            </w:r>
            <w:r>
              <w:rPr>
                <w:rFonts w:hint="eastAsia"/>
              </w:rPr>
              <w:t>TVCG</w:t>
            </w:r>
            <w:r>
              <w:rPr>
                <w:rFonts w:hint="eastAsia"/>
              </w:rPr>
              <w:t>（时间心电向量图）、心室晚电位（</w:t>
            </w:r>
            <w:r>
              <w:rPr>
                <w:rFonts w:hint="eastAsia"/>
              </w:rPr>
              <w:t>VLP</w:t>
            </w:r>
            <w:r>
              <w:rPr>
                <w:rFonts w:hint="eastAsia"/>
              </w:rPr>
              <w:t>）和心率变异</w:t>
            </w:r>
            <w:r>
              <w:rPr>
                <w:rFonts w:hint="eastAsia"/>
              </w:rPr>
              <w:t>(HRV)</w:t>
            </w:r>
            <w:r>
              <w:rPr>
                <w:rFonts w:hint="eastAsia"/>
              </w:rPr>
              <w:t>功能，要求注册证上明确说明。</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A629B5">
            <w:pPr>
              <w:widowControl/>
              <w:jc w:val="left"/>
              <w:rPr>
                <w:rFonts w:ascii="宋体" w:hAnsi="宋体"/>
                <w:kern w:val="0"/>
                <w:szCs w:val="21"/>
              </w:rPr>
            </w:pPr>
            <w:r>
              <w:rPr>
                <w:rFonts w:hint="eastAsia"/>
              </w:rPr>
              <w:t>1.1</w:t>
            </w:r>
            <w:r>
              <w:rPr>
                <w:rFonts w:ascii="宋体" w:hAnsi="宋体" w:hint="eastAsia"/>
                <w:kern w:val="0"/>
                <w:szCs w:val="21"/>
              </w:rPr>
              <w:t>3、</w:t>
            </w:r>
            <w:r>
              <w:t>ECG(</w:t>
            </w:r>
            <w:r>
              <w:rPr>
                <w:rFonts w:hint="eastAsia"/>
              </w:rPr>
              <w:t>常规心电图</w:t>
            </w:r>
            <w:r>
              <w:t>)</w:t>
            </w:r>
            <w:r>
              <w:rPr>
                <w:rFonts w:hint="eastAsia"/>
              </w:rPr>
              <w:t>：</w:t>
            </w:r>
            <w:r>
              <w:rPr>
                <w:rFonts w:hint="eastAsia"/>
              </w:rPr>
              <w:t>18</w:t>
            </w:r>
            <w:r>
              <w:rPr>
                <w:rFonts w:hint="eastAsia"/>
              </w:rPr>
              <w:t>导联同步采集存贮；</w:t>
            </w:r>
            <w:r>
              <w:rPr>
                <w:rFonts w:hint="eastAsia"/>
              </w:rPr>
              <w:t>18</w:t>
            </w:r>
            <w:r>
              <w:rPr>
                <w:rFonts w:hint="eastAsia"/>
              </w:rPr>
              <w:t>导联同屏显示、打印；</w:t>
            </w:r>
            <w:r>
              <w:rPr>
                <w:rFonts w:hint="eastAsia"/>
              </w:rPr>
              <w:t>18</w:t>
            </w:r>
            <w:r>
              <w:rPr>
                <w:rFonts w:hint="eastAsia"/>
              </w:rPr>
              <w:t>导联心电波形自动测量、分析及数据打印。</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Pr="006F0DAC" w:rsidRDefault="002F3964" w:rsidP="001A2F46">
            <w:pPr>
              <w:widowControl/>
              <w:jc w:val="left"/>
              <w:rPr>
                <w:rFonts w:ascii="宋体" w:hAnsi="宋体"/>
                <w:kern w:val="0"/>
                <w:szCs w:val="21"/>
              </w:rPr>
            </w:pPr>
            <w:r>
              <w:rPr>
                <w:rFonts w:hint="eastAsia"/>
              </w:rPr>
              <w:t>1.1</w:t>
            </w:r>
            <w:r>
              <w:rPr>
                <w:rFonts w:ascii="宋体" w:hAnsi="宋体" w:hint="eastAsia"/>
                <w:kern w:val="0"/>
                <w:szCs w:val="21"/>
              </w:rPr>
              <w:t>4、</w:t>
            </w:r>
            <w:r>
              <w:rPr>
                <w:rFonts w:hint="eastAsia"/>
              </w:rPr>
              <w:t>具有</w:t>
            </w:r>
            <w:proofErr w:type="spellStart"/>
            <w:r>
              <w:t>Worklist</w:t>
            </w:r>
            <w:proofErr w:type="spellEnd"/>
            <w:r>
              <w:rPr>
                <w:rFonts w:hint="eastAsia"/>
              </w:rPr>
              <w:t>功能</w:t>
            </w:r>
            <w:r w:rsidR="001A2F46">
              <w:rPr>
                <w:rFonts w:hint="eastAsia"/>
              </w:rPr>
              <w:t>，</w:t>
            </w:r>
            <w:r>
              <w:rPr>
                <w:rFonts w:hint="eastAsia"/>
              </w:rPr>
              <w:t>心电图机支持</w:t>
            </w:r>
            <w:r>
              <w:t>HIS</w:t>
            </w:r>
            <w:r>
              <w:rPr>
                <w:rFonts w:hint="eastAsia"/>
              </w:rPr>
              <w:t>提取患者信息，不用人工录入。</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rPr>
                <w:rFonts w:ascii="宋体" w:hAnsi="宋体"/>
                <w:kern w:val="0"/>
                <w:szCs w:val="21"/>
              </w:rPr>
            </w:pPr>
            <w:r>
              <w:rPr>
                <w:rFonts w:hint="eastAsia"/>
              </w:rPr>
              <w:t>▲</w:t>
            </w:r>
            <w:r>
              <w:rPr>
                <w:rFonts w:hint="eastAsia"/>
              </w:rPr>
              <w:t>1.15</w:t>
            </w:r>
            <w:r>
              <w:rPr>
                <w:rFonts w:hint="eastAsia"/>
              </w:rPr>
              <w:t>、支持多导联心电图采集，</w:t>
            </w:r>
            <w:r>
              <w:rPr>
                <w:rFonts w:hint="eastAsia"/>
              </w:rPr>
              <w:t>12</w:t>
            </w:r>
            <w:r>
              <w:rPr>
                <w:rFonts w:hint="eastAsia"/>
              </w:rPr>
              <w:t>导、</w:t>
            </w:r>
            <w:r>
              <w:rPr>
                <w:rFonts w:hint="eastAsia"/>
              </w:rPr>
              <w:t>15</w:t>
            </w:r>
            <w:r>
              <w:rPr>
                <w:rFonts w:hint="eastAsia"/>
              </w:rPr>
              <w:t>导、</w:t>
            </w:r>
            <w:r>
              <w:rPr>
                <w:rFonts w:hint="eastAsia"/>
              </w:rPr>
              <w:t>16</w:t>
            </w:r>
            <w:r>
              <w:rPr>
                <w:rFonts w:hint="eastAsia"/>
              </w:rPr>
              <w:t>导和</w:t>
            </w:r>
            <w:r>
              <w:rPr>
                <w:rFonts w:hint="eastAsia"/>
              </w:rPr>
              <w:t>18</w:t>
            </w:r>
            <w:r>
              <w:rPr>
                <w:rFonts w:hint="eastAsia"/>
              </w:rPr>
              <w:t>导同步心电图采集技术。要求注册证上有明确标明具有该功能。</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w:t>
            </w:r>
            <w:r>
              <w:rPr>
                <w:rFonts w:hint="eastAsia"/>
              </w:rPr>
              <w:t>1.16</w:t>
            </w:r>
            <w:r>
              <w:rPr>
                <w:rFonts w:hint="eastAsia"/>
              </w:rPr>
              <w:t>、提供临床</w:t>
            </w:r>
            <w:r>
              <w:rPr>
                <w:rFonts w:hint="eastAsia"/>
              </w:rPr>
              <w:t>WEB</w:t>
            </w:r>
            <w:r>
              <w:rPr>
                <w:rFonts w:hint="eastAsia"/>
              </w:rPr>
              <w:t>发布管理系统软件功能：医生可通过</w:t>
            </w:r>
            <w:r>
              <w:rPr>
                <w:rFonts w:hint="eastAsia"/>
              </w:rPr>
              <w:t>WEB</w:t>
            </w:r>
            <w:r>
              <w:rPr>
                <w:rFonts w:hint="eastAsia"/>
              </w:rPr>
              <w:t>浏览器浏览、查询管理心电图图文报告与原始波形数据。要求提供临床</w:t>
            </w:r>
            <w:r>
              <w:rPr>
                <w:rFonts w:hint="eastAsia"/>
              </w:rPr>
              <w:t>WEB</w:t>
            </w:r>
            <w:r>
              <w:rPr>
                <w:rFonts w:hint="eastAsia"/>
              </w:rPr>
              <w:t>发布管理系统</w:t>
            </w:r>
            <w:proofErr w:type="gramStart"/>
            <w:r>
              <w:rPr>
                <w:rFonts w:hint="eastAsia"/>
              </w:rPr>
              <w:t>软著登记</w:t>
            </w:r>
            <w:proofErr w:type="gramEnd"/>
            <w:r>
              <w:rPr>
                <w:rFonts w:hint="eastAsia"/>
              </w:rPr>
              <w:t>证书复印件。</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1.17</w:t>
            </w:r>
            <w:r>
              <w:rPr>
                <w:rFonts w:hint="eastAsia"/>
              </w:rPr>
              <w:t>、在对比过程中支持所对比的波形打印，电压</w:t>
            </w:r>
            <w:r>
              <w:rPr>
                <w:rFonts w:hint="eastAsia"/>
              </w:rPr>
              <w:t>5\10\20</w:t>
            </w:r>
            <w:r>
              <w:rPr>
                <w:rFonts w:hint="eastAsia"/>
              </w:rPr>
              <w:t>调节，走纸速度调节，标尺测量。支持多组</w:t>
            </w:r>
            <w:r>
              <w:rPr>
                <w:rFonts w:hint="eastAsia"/>
              </w:rPr>
              <w:t>RR</w:t>
            </w:r>
            <w:r>
              <w:rPr>
                <w:rFonts w:hint="eastAsia"/>
              </w:rPr>
              <w:t>间期测量，心律失常的</w:t>
            </w:r>
            <w:r>
              <w:rPr>
                <w:rFonts w:hint="eastAsia"/>
              </w:rPr>
              <w:t>RR</w:t>
            </w:r>
            <w:r>
              <w:rPr>
                <w:rFonts w:hint="eastAsia"/>
              </w:rPr>
              <w:t>间期测量毫秒显示，支持复合波和单一波形分析。</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1.18</w:t>
            </w:r>
            <w:r>
              <w:rPr>
                <w:rFonts w:hint="eastAsia"/>
              </w:rPr>
              <w:t>、支持导联纠错功能：在肢体导联接反或胸导联接错的情况下，可以通过软件直接修正，无需重复采集。</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1A2F46">
            <w:pPr>
              <w:widowControl/>
              <w:jc w:val="left"/>
            </w:pPr>
            <w:r>
              <w:rPr>
                <w:rFonts w:hint="eastAsia"/>
              </w:rPr>
              <w:t>▲</w:t>
            </w:r>
            <w:r>
              <w:rPr>
                <w:rFonts w:hint="eastAsia"/>
              </w:rPr>
              <w:t>1.19</w:t>
            </w:r>
            <w:r>
              <w:rPr>
                <w:rFonts w:hint="eastAsia"/>
              </w:rPr>
              <w:t>、心电图机数据可以在一套系统上完成诊断，</w:t>
            </w:r>
            <w:r w:rsidR="001A2F46">
              <w:rPr>
                <w:rFonts w:hint="eastAsia"/>
              </w:rPr>
              <w:t>具有静息心电、动态心电、动态血压综合分析功能；</w:t>
            </w:r>
            <w:r>
              <w:rPr>
                <w:rFonts w:hint="eastAsia"/>
              </w:rPr>
              <w:t>一套软件即可以进行静息心电、动态心电、动态血压三种检查的分析会诊工作，支持具有对应检查特点的专业分析工具。要求静息动态心电血压综合分析系统</w:t>
            </w:r>
            <w:proofErr w:type="gramStart"/>
            <w:r>
              <w:rPr>
                <w:rFonts w:hint="eastAsia"/>
              </w:rPr>
              <w:t>软著登记</w:t>
            </w:r>
            <w:proofErr w:type="gramEnd"/>
            <w:r>
              <w:rPr>
                <w:rFonts w:hint="eastAsia"/>
              </w:rPr>
              <w:t>证书复印件证明文件。</w:t>
            </w:r>
          </w:p>
        </w:tc>
        <w:tc>
          <w:tcPr>
            <w:tcW w:w="1276" w:type="dxa"/>
          </w:tcPr>
          <w:p w:rsidR="002F3964" w:rsidRPr="006F0DAC" w:rsidRDefault="002F3964" w:rsidP="00DD0471">
            <w:pPr>
              <w:widowControl/>
              <w:jc w:val="left"/>
              <w:rPr>
                <w:rFonts w:ascii="宋体" w:hAnsi="宋体"/>
                <w:kern w:val="0"/>
                <w:szCs w:val="21"/>
              </w:rPr>
            </w:pPr>
            <w:r w:rsidRPr="006F0DAC">
              <w:rPr>
                <w:rFonts w:ascii="宋体" w:hAnsi="宋体" w:hint="eastAsia"/>
                <w:kern w:val="0"/>
                <w:szCs w:val="21"/>
              </w:rPr>
              <w:t>提供证明材料</w:t>
            </w: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2F3964">
            <w:pPr>
              <w:widowControl/>
              <w:jc w:val="left"/>
            </w:pPr>
            <w:r>
              <w:rPr>
                <w:rFonts w:hint="eastAsia"/>
              </w:rPr>
              <w:t>1.20</w:t>
            </w:r>
            <w:r>
              <w:rPr>
                <w:rFonts w:hint="eastAsia"/>
              </w:rPr>
              <w:t>、数据库检索统计功能、病例随访功能、新病历到达即时提醒功能、工作量统计、绩效考核、阳性率等统计，用户可以自定义搜索模式，搜索结果可以输出成报表格式。</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1.21</w:t>
            </w:r>
            <w:r>
              <w:rPr>
                <w:rFonts w:hint="eastAsia"/>
              </w:rPr>
              <w:t>、心电医生诊断工作站不仅可以集中在心电图中心处理也可在医院任何一个客户端接收临床传输来的心电病历进行专业的心电图诊断、处理分析功能。心电图诊断报告系统要有权限管理，不同使用医生权利不同，支持多级审核。</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1.22</w:t>
            </w:r>
            <w:r>
              <w:rPr>
                <w:rFonts w:hint="eastAsia"/>
              </w:rPr>
              <w:t>、病历列表中具有患者的状态显示。有未检查、已检查、未报告、已报告、已审核、已发送、已打印状态。</w:t>
            </w:r>
          </w:p>
        </w:tc>
        <w:tc>
          <w:tcPr>
            <w:tcW w:w="1276" w:type="dxa"/>
          </w:tcPr>
          <w:p w:rsidR="002F3964" w:rsidRPr="006F0DAC" w:rsidRDefault="002F3964" w:rsidP="00DD0471">
            <w:pPr>
              <w:widowControl/>
              <w:jc w:val="left"/>
              <w:rPr>
                <w:rFonts w:ascii="宋体" w:hAnsi="宋体"/>
                <w:kern w:val="0"/>
                <w:szCs w:val="21"/>
              </w:rPr>
            </w:pPr>
          </w:p>
        </w:tc>
      </w:tr>
      <w:tr w:rsidR="002F3964" w:rsidRPr="006F0DAC"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1.23</w:t>
            </w:r>
            <w:r>
              <w:rPr>
                <w:rFonts w:hint="eastAsia"/>
              </w:rPr>
              <w:t>、用户管理：系统用户的添加、删除、修改等管理信息的设定功能。</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tcPr>
          <w:p w:rsidR="002F3964" w:rsidRPr="006F0DAC" w:rsidRDefault="002F3964" w:rsidP="00DD0471">
            <w:pPr>
              <w:widowControl/>
              <w:jc w:val="left"/>
              <w:rPr>
                <w:rFonts w:ascii="宋体" w:hAnsi="宋体"/>
                <w:kern w:val="0"/>
                <w:szCs w:val="21"/>
              </w:rPr>
            </w:pPr>
          </w:p>
        </w:tc>
        <w:tc>
          <w:tcPr>
            <w:tcW w:w="1276" w:type="dxa"/>
            <w:vMerge/>
          </w:tcPr>
          <w:p w:rsidR="002F3964" w:rsidRPr="006F0DAC" w:rsidRDefault="002F3964" w:rsidP="00DD0471">
            <w:pPr>
              <w:widowControl/>
              <w:jc w:val="left"/>
              <w:rPr>
                <w:rFonts w:ascii="宋体" w:hAnsi="宋体"/>
                <w:kern w:val="0"/>
                <w:szCs w:val="21"/>
              </w:rPr>
            </w:pPr>
          </w:p>
        </w:tc>
        <w:tc>
          <w:tcPr>
            <w:tcW w:w="4819" w:type="dxa"/>
          </w:tcPr>
          <w:p w:rsidR="002F3964" w:rsidRDefault="002F3964" w:rsidP="00A629B5">
            <w:pPr>
              <w:widowControl/>
              <w:jc w:val="left"/>
            </w:pPr>
            <w:r>
              <w:rPr>
                <w:rFonts w:hint="eastAsia"/>
              </w:rPr>
              <w:t>▲</w:t>
            </w:r>
            <w:r>
              <w:rPr>
                <w:rFonts w:hint="eastAsia"/>
              </w:rPr>
              <w:t>1.24</w:t>
            </w:r>
            <w:r>
              <w:rPr>
                <w:rFonts w:hint="eastAsia"/>
              </w:rPr>
              <w:t>、设备支持直接接入到医院现有心电网络中，兼容本院心电工作及病区心电小本，能接受病区心电小本上传的图谱，与本院</w:t>
            </w:r>
            <w:r>
              <w:rPr>
                <w:rFonts w:hint="eastAsia"/>
              </w:rPr>
              <w:t>HIS</w:t>
            </w:r>
            <w:r>
              <w:rPr>
                <w:rFonts w:hint="eastAsia"/>
              </w:rPr>
              <w:t>对接，实现数据的提取、存储和回传，计费等，不需要通过接口改造</w:t>
            </w:r>
            <w:r>
              <w:rPr>
                <w:rFonts w:hint="eastAsia"/>
              </w:rPr>
              <w:t>,</w:t>
            </w:r>
            <w:r>
              <w:rPr>
                <w:rFonts w:hint="eastAsia"/>
              </w:rPr>
              <w:t>如</w:t>
            </w:r>
            <w:proofErr w:type="gramStart"/>
            <w:r>
              <w:rPr>
                <w:rFonts w:hint="eastAsia"/>
              </w:rPr>
              <w:t>设备接如需要</w:t>
            </w:r>
            <w:proofErr w:type="gramEnd"/>
            <w:r>
              <w:rPr>
                <w:rFonts w:hint="eastAsia"/>
              </w:rPr>
              <w:t>产生设备改造费用，需中标人承担。</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val="restart"/>
          </w:tcPr>
          <w:p w:rsidR="002F3964" w:rsidRPr="002F3964" w:rsidRDefault="002F3964" w:rsidP="00DD0471">
            <w:pPr>
              <w:widowControl/>
              <w:jc w:val="left"/>
              <w:rPr>
                <w:rFonts w:ascii="宋体" w:hAnsi="宋体"/>
                <w:b/>
                <w:kern w:val="0"/>
                <w:szCs w:val="21"/>
              </w:rPr>
            </w:pPr>
            <w:r w:rsidRPr="002F3964">
              <w:rPr>
                <w:rFonts w:ascii="宋体" w:hAnsi="宋体" w:hint="eastAsia"/>
                <w:b/>
                <w:kern w:val="0"/>
                <w:szCs w:val="21"/>
              </w:rPr>
              <w:t>2</w:t>
            </w:r>
          </w:p>
        </w:tc>
        <w:tc>
          <w:tcPr>
            <w:tcW w:w="1276" w:type="dxa"/>
            <w:vMerge w:val="restart"/>
          </w:tcPr>
          <w:p w:rsidR="002F3964" w:rsidRPr="002F3964" w:rsidRDefault="002F3964" w:rsidP="00DD0471">
            <w:pPr>
              <w:widowControl/>
              <w:jc w:val="left"/>
              <w:rPr>
                <w:rFonts w:ascii="宋体" w:hAnsi="宋体"/>
                <w:b/>
                <w:kern w:val="0"/>
                <w:szCs w:val="21"/>
              </w:rPr>
            </w:pPr>
            <w:r w:rsidRPr="002F3964">
              <w:rPr>
                <w:rFonts w:hint="eastAsia"/>
                <w:b/>
              </w:rPr>
              <w:t>视觉刺激器</w:t>
            </w:r>
          </w:p>
        </w:tc>
        <w:tc>
          <w:tcPr>
            <w:tcW w:w="4819" w:type="dxa"/>
          </w:tcPr>
          <w:p w:rsidR="002F3964" w:rsidRDefault="002F3964" w:rsidP="00A629B5">
            <w:pPr>
              <w:widowControl/>
              <w:jc w:val="left"/>
            </w:pPr>
            <w:r>
              <w:rPr>
                <w:rFonts w:hint="eastAsia"/>
              </w:rPr>
              <w:t>2.1</w:t>
            </w:r>
            <w:r>
              <w:rPr>
                <w:rFonts w:hint="eastAsia"/>
              </w:rPr>
              <w:t>、具有黑白和彩色的图样翻转</w:t>
            </w:r>
            <w:r>
              <w:rPr>
                <w:rFonts w:hint="eastAsia"/>
              </w:rPr>
              <w:t>/</w:t>
            </w:r>
            <w:r>
              <w:rPr>
                <w:rFonts w:hint="eastAsia"/>
              </w:rPr>
              <w:t>闪变。</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tcPr>
          <w:p w:rsidR="002F3964" w:rsidRDefault="002F3964" w:rsidP="00DD0471">
            <w:pPr>
              <w:widowControl/>
              <w:jc w:val="left"/>
              <w:rPr>
                <w:rFonts w:ascii="宋体" w:hAnsi="宋体"/>
                <w:kern w:val="0"/>
                <w:szCs w:val="21"/>
              </w:rPr>
            </w:pPr>
          </w:p>
        </w:tc>
        <w:tc>
          <w:tcPr>
            <w:tcW w:w="1276" w:type="dxa"/>
            <w:vMerge/>
          </w:tcPr>
          <w:p w:rsidR="002F3964" w:rsidRDefault="002F3964" w:rsidP="00DD0471">
            <w:pPr>
              <w:widowControl/>
              <w:jc w:val="left"/>
            </w:pPr>
          </w:p>
        </w:tc>
        <w:tc>
          <w:tcPr>
            <w:tcW w:w="4819" w:type="dxa"/>
          </w:tcPr>
          <w:p w:rsidR="002F3964" w:rsidRDefault="002F3964" w:rsidP="00A629B5">
            <w:pPr>
              <w:widowControl/>
              <w:jc w:val="left"/>
            </w:pPr>
            <w:r>
              <w:rPr>
                <w:rFonts w:hint="eastAsia"/>
              </w:rPr>
              <w:t>2.2</w:t>
            </w:r>
            <w:r>
              <w:rPr>
                <w:rFonts w:hint="eastAsia"/>
              </w:rPr>
              <w:t>、彩色图样至少具有：黑、白、红、绿、蓝、黄、青和紫颜色。</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tcPr>
          <w:p w:rsidR="002F3964" w:rsidRDefault="002F3964" w:rsidP="00DD0471">
            <w:pPr>
              <w:widowControl/>
              <w:jc w:val="left"/>
              <w:rPr>
                <w:rFonts w:ascii="宋体" w:hAnsi="宋体"/>
                <w:kern w:val="0"/>
                <w:szCs w:val="21"/>
              </w:rPr>
            </w:pPr>
          </w:p>
        </w:tc>
        <w:tc>
          <w:tcPr>
            <w:tcW w:w="1276" w:type="dxa"/>
            <w:vMerge/>
          </w:tcPr>
          <w:p w:rsidR="002F3964" w:rsidRDefault="002F3964" w:rsidP="00DD0471">
            <w:pPr>
              <w:widowControl/>
              <w:jc w:val="left"/>
            </w:pPr>
          </w:p>
        </w:tc>
        <w:tc>
          <w:tcPr>
            <w:tcW w:w="4819" w:type="dxa"/>
          </w:tcPr>
          <w:p w:rsidR="002F3964" w:rsidRDefault="002F3964" w:rsidP="00A629B5">
            <w:pPr>
              <w:widowControl/>
              <w:jc w:val="left"/>
            </w:pPr>
            <w:r>
              <w:rPr>
                <w:rFonts w:hint="eastAsia"/>
              </w:rPr>
              <w:t>2.3</w:t>
            </w:r>
            <w:r>
              <w:rPr>
                <w:rFonts w:hint="eastAsia"/>
              </w:rPr>
              <w:t>、视觉角度和距离可自动计算。</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tcPr>
          <w:p w:rsidR="002F3964" w:rsidRDefault="002F3964" w:rsidP="00DD0471">
            <w:pPr>
              <w:widowControl/>
              <w:jc w:val="left"/>
              <w:rPr>
                <w:rFonts w:ascii="宋体" w:hAnsi="宋体"/>
                <w:kern w:val="0"/>
                <w:szCs w:val="21"/>
              </w:rPr>
            </w:pPr>
          </w:p>
        </w:tc>
        <w:tc>
          <w:tcPr>
            <w:tcW w:w="1276" w:type="dxa"/>
            <w:vMerge/>
          </w:tcPr>
          <w:p w:rsidR="002F3964" w:rsidRDefault="002F3964" w:rsidP="00DD0471">
            <w:pPr>
              <w:widowControl/>
              <w:jc w:val="left"/>
            </w:pPr>
          </w:p>
        </w:tc>
        <w:tc>
          <w:tcPr>
            <w:tcW w:w="4819" w:type="dxa"/>
          </w:tcPr>
          <w:p w:rsidR="002F3964" w:rsidRDefault="002F3964" w:rsidP="00A629B5">
            <w:pPr>
              <w:widowControl/>
              <w:jc w:val="left"/>
            </w:pPr>
            <w:r>
              <w:rPr>
                <w:rFonts w:hint="eastAsia"/>
              </w:rPr>
              <w:t>2.4</w:t>
            </w:r>
            <w:r>
              <w:rPr>
                <w:rFonts w:hint="eastAsia"/>
              </w:rPr>
              <w:t>、通过软件可选择；全屏、半屏（上</w:t>
            </w:r>
            <w:r>
              <w:rPr>
                <w:rFonts w:hint="eastAsia"/>
              </w:rPr>
              <w:t>/</w:t>
            </w:r>
            <w:r>
              <w:rPr>
                <w:rFonts w:hint="eastAsia"/>
              </w:rPr>
              <w:t>下、左</w:t>
            </w:r>
            <w:r>
              <w:rPr>
                <w:rFonts w:hint="eastAsia"/>
              </w:rPr>
              <w:t>/</w:t>
            </w:r>
            <w:r>
              <w:rPr>
                <w:rFonts w:hint="eastAsia"/>
              </w:rPr>
              <w:t>右）、四分之一屏（左上、右上、左下、右下或中心）。</w:t>
            </w:r>
          </w:p>
        </w:tc>
        <w:tc>
          <w:tcPr>
            <w:tcW w:w="1276" w:type="dxa"/>
          </w:tcPr>
          <w:p w:rsidR="002F3964" w:rsidRPr="006F0DAC" w:rsidRDefault="002F3964" w:rsidP="00DD0471">
            <w:pPr>
              <w:widowControl/>
              <w:jc w:val="left"/>
              <w:rPr>
                <w:rFonts w:ascii="宋体" w:hAnsi="宋体"/>
                <w:kern w:val="0"/>
                <w:szCs w:val="21"/>
              </w:rPr>
            </w:pPr>
          </w:p>
        </w:tc>
      </w:tr>
      <w:tr w:rsidR="002F3964" w:rsidRPr="00AF1179" w:rsidTr="00AA1B1D">
        <w:trPr>
          <w:trHeight w:val="510"/>
        </w:trPr>
        <w:tc>
          <w:tcPr>
            <w:tcW w:w="671" w:type="dxa"/>
            <w:vMerge/>
          </w:tcPr>
          <w:p w:rsidR="002F3964" w:rsidRDefault="002F3964" w:rsidP="00DD0471">
            <w:pPr>
              <w:widowControl/>
              <w:jc w:val="left"/>
              <w:rPr>
                <w:rFonts w:ascii="宋体" w:hAnsi="宋体"/>
                <w:kern w:val="0"/>
                <w:szCs w:val="21"/>
              </w:rPr>
            </w:pPr>
          </w:p>
        </w:tc>
        <w:tc>
          <w:tcPr>
            <w:tcW w:w="1276" w:type="dxa"/>
            <w:vMerge/>
          </w:tcPr>
          <w:p w:rsidR="002F3964" w:rsidRDefault="002F3964" w:rsidP="00DD0471">
            <w:pPr>
              <w:widowControl/>
              <w:jc w:val="left"/>
            </w:pPr>
          </w:p>
        </w:tc>
        <w:tc>
          <w:tcPr>
            <w:tcW w:w="4819" w:type="dxa"/>
          </w:tcPr>
          <w:p w:rsidR="002F3964" w:rsidRDefault="002F3964" w:rsidP="00A629B5">
            <w:pPr>
              <w:widowControl/>
              <w:jc w:val="left"/>
            </w:pPr>
            <w:r>
              <w:rPr>
                <w:rFonts w:hint="eastAsia"/>
              </w:rPr>
              <w:t>2.5</w:t>
            </w:r>
            <w:r>
              <w:rPr>
                <w:rFonts w:hint="eastAsia"/>
              </w:rPr>
              <w:t>、兼容医院现有肌电诱发电位仪，可外部控制。</w:t>
            </w:r>
          </w:p>
        </w:tc>
        <w:tc>
          <w:tcPr>
            <w:tcW w:w="1276" w:type="dxa"/>
          </w:tcPr>
          <w:p w:rsidR="002F3964" w:rsidRPr="006F0DAC" w:rsidRDefault="002F3964"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20959">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D82A31" w:rsidRPr="006B2551" w:rsidTr="00326D29">
        <w:trPr>
          <w:trHeight w:val="266"/>
          <w:jc w:val="center"/>
        </w:trPr>
        <w:tc>
          <w:tcPr>
            <w:tcW w:w="785" w:type="dxa"/>
            <w:vAlign w:val="center"/>
          </w:tcPr>
          <w:p w:rsidR="00D82A31" w:rsidRPr="006B2551" w:rsidRDefault="006B40F0" w:rsidP="006B40F0">
            <w:pPr>
              <w:rPr>
                <w:rFonts w:ascii="宋体" w:hAnsi="宋体"/>
                <w:color w:val="000000" w:themeColor="text1"/>
                <w:szCs w:val="21"/>
              </w:rPr>
            </w:pPr>
            <w:r>
              <w:rPr>
                <w:rFonts w:ascii="宋体" w:hAnsi="宋体" w:hint="eastAsia"/>
                <w:color w:val="000000" w:themeColor="text1"/>
                <w:szCs w:val="21"/>
              </w:rPr>
              <w:t>1.1</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18导同步数字心电采集器</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D82A31" w:rsidRPr="006B2551" w:rsidRDefault="00D82A31" w:rsidP="00D82A31">
            <w:pPr>
              <w:jc w:val="center"/>
              <w:rPr>
                <w:color w:val="000000" w:themeColor="text1"/>
              </w:rPr>
            </w:pPr>
            <w:proofErr w:type="gramStart"/>
            <w:r>
              <w:rPr>
                <w:rFonts w:hint="eastAsia"/>
                <w:color w:val="000000" w:themeColor="text1"/>
              </w:rPr>
              <w:t>个</w:t>
            </w:r>
            <w:proofErr w:type="gramEnd"/>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Pr="006B2551" w:rsidRDefault="006B40F0" w:rsidP="00D82A31">
            <w:pPr>
              <w:rPr>
                <w:rFonts w:ascii="宋体" w:hAnsi="宋体"/>
                <w:color w:val="000000" w:themeColor="text1"/>
                <w:szCs w:val="21"/>
              </w:rPr>
            </w:pPr>
            <w:r>
              <w:rPr>
                <w:rFonts w:ascii="宋体" w:hAnsi="宋体" w:hint="eastAsia"/>
                <w:color w:val="000000" w:themeColor="text1"/>
                <w:szCs w:val="21"/>
              </w:rPr>
              <w:t>1.</w:t>
            </w:r>
            <w:r w:rsidR="00D82A31">
              <w:rPr>
                <w:rFonts w:ascii="宋体" w:hAnsi="宋体" w:hint="eastAsia"/>
                <w:color w:val="000000" w:themeColor="text1"/>
                <w:szCs w:val="21"/>
              </w:rPr>
              <w:t>2</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18导导联线、吸球、夹子</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D82A31" w:rsidRPr="006B2551" w:rsidRDefault="00D82A31" w:rsidP="00D82A31">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Pr="006B2551" w:rsidRDefault="006B40F0" w:rsidP="00D82A31">
            <w:pPr>
              <w:rPr>
                <w:rFonts w:ascii="宋体" w:hAnsi="宋体"/>
                <w:color w:val="000000" w:themeColor="text1"/>
                <w:szCs w:val="21"/>
              </w:rPr>
            </w:pPr>
            <w:r>
              <w:rPr>
                <w:rFonts w:ascii="宋体" w:hAnsi="宋体" w:hint="eastAsia"/>
                <w:color w:val="000000" w:themeColor="text1"/>
                <w:szCs w:val="21"/>
              </w:rPr>
              <w:t>1.</w:t>
            </w:r>
            <w:r w:rsidR="00D82A31">
              <w:rPr>
                <w:rFonts w:ascii="宋体" w:hAnsi="宋体" w:hint="eastAsia"/>
                <w:color w:val="000000" w:themeColor="text1"/>
                <w:szCs w:val="21"/>
              </w:rPr>
              <w:t>3</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台式</w:t>
            </w:r>
            <w:r>
              <w:rPr>
                <w:rFonts w:ascii="宋体" w:hAnsi="宋体" w:hint="eastAsia"/>
                <w:szCs w:val="21"/>
              </w:rPr>
              <w:t>工作站</w:t>
            </w:r>
            <w:r w:rsidRPr="00D82A31">
              <w:rPr>
                <w:rFonts w:ascii="宋体" w:hAnsi="宋体" w:hint="eastAsia"/>
                <w:szCs w:val="21"/>
              </w:rPr>
              <w:t>电脑</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D82A31" w:rsidRPr="006B255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Pr="006B2551" w:rsidRDefault="006B40F0" w:rsidP="00D82A31">
            <w:pPr>
              <w:rPr>
                <w:rFonts w:ascii="宋体" w:hAnsi="宋体"/>
                <w:color w:val="000000" w:themeColor="text1"/>
                <w:szCs w:val="21"/>
              </w:rPr>
            </w:pPr>
            <w:r>
              <w:rPr>
                <w:rFonts w:ascii="宋体" w:hAnsi="宋体" w:hint="eastAsia"/>
                <w:color w:val="000000" w:themeColor="text1"/>
                <w:szCs w:val="21"/>
              </w:rPr>
              <w:t>1.</w:t>
            </w:r>
            <w:r w:rsidR="00D82A31">
              <w:rPr>
                <w:rFonts w:ascii="宋体" w:hAnsi="宋体" w:hint="eastAsia"/>
                <w:color w:val="000000" w:themeColor="text1"/>
                <w:szCs w:val="21"/>
              </w:rPr>
              <w:t>4</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报告编辑工作站软件</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D82A31" w:rsidRPr="006B255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Pr="006B2551" w:rsidRDefault="006B40F0" w:rsidP="00D82A31">
            <w:pPr>
              <w:rPr>
                <w:rFonts w:ascii="宋体" w:hAnsi="宋体"/>
                <w:color w:val="000000" w:themeColor="text1"/>
                <w:szCs w:val="21"/>
              </w:rPr>
            </w:pPr>
            <w:r>
              <w:rPr>
                <w:rFonts w:ascii="宋体" w:hAnsi="宋体" w:hint="eastAsia"/>
                <w:color w:val="000000" w:themeColor="text1"/>
                <w:szCs w:val="21"/>
              </w:rPr>
              <w:t>1.</w:t>
            </w:r>
            <w:r w:rsidR="00D82A31">
              <w:rPr>
                <w:rFonts w:ascii="宋体" w:hAnsi="宋体" w:hint="eastAsia"/>
                <w:color w:val="000000" w:themeColor="text1"/>
                <w:szCs w:val="21"/>
              </w:rPr>
              <w:t>5</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后背电极延长线</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D82A31" w:rsidRPr="006B255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Default="006B40F0" w:rsidP="00D82A31">
            <w:pPr>
              <w:rPr>
                <w:rFonts w:ascii="宋体" w:hAnsi="宋体"/>
                <w:color w:val="000000" w:themeColor="text1"/>
                <w:szCs w:val="21"/>
              </w:rPr>
            </w:pPr>
            <w:r>
              <w:rPr>
                <w:rFonts w:ascii="宋体" w:hAnsi="宋体" w:hint="eastAsia"/>
                <w:color w:val="000000" w:themeColor="text1"/>
                <w:szCs w:val="21"/>
              </w:rPr>
              <w:t>1.</w:t>
            </w:r>
            <w:r w:rsidR="00D82A31">
              <w:rPr>
                <w:rFonts w:ascii="宋体" w:hAnsi="宋体" w:hint="eastAsia"/>
                <w:color w:val="000000" w:themeColor="text1"/>
                <w:szCs w:val="21"/>
              </w:rPr>
              <w:t>6</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12导联心电图机（适用外出体检）</w:t>
            </w:r>
          </w:p>
        </w:tc>
        <w:tc>
          <w:tcPr>
            <w:tcW w:w="709" w:type="dxa"/>
            <w:vAlign w:val="bottom"/>
          </w:tcPr>
          <w:p w:rsidR="00D82A3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82A3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Default="006B40F0" w:rsidP="00D82A31">
            <w:pPr>
              <w:rPr>
                <w:rFonts w:ascii="宋体" w:hAnsi="宋体"/>
                <w:color w:val="000000" w:themeColor="text1"/>
                <w:szCs w:val="21"/>
              </w:rPr>
            </w:pPr>
            <w:r>
              <w:rPr>
                <w:rFonts w:ascii="宋体" w:hAnsi="宋体" w:hint="eastAsia"/>
                <w:color w:val="000000" w:themeColor="text1"/>
                <w:szCs w:val="21"/>
              </w:rPr>
              <w:t>2.1</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 xml:space="preserve">视觉刺激器 </w:t>
            </w:r>
          </w:p>
        </w:tc>
        <w:tc>
          <w:tcPr>
            <w:tcW w:w="709" w:type="dxa"/>
            <w:vAlign w:val="bottom"/>
          </w:tcPr>
          <w:p w:rsidR="00D82A3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82A3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Default="006B40F0" w:rsidP="00D82A31">
            <w:pPr>
              <w:rPr>
                <w:rFonts w:ascii="宋体" w:hAnsi="宋体"/>
                <w:color w:val="000000" w:themeColor="text1"/>
                <w:szCs w:val="21"/>
              </w:rPr>
            </w:pPr>
            <w:r>
              <w:rPr>
                <w:rFonts w:ascii="宋体" w:hAnsi="宋体" w:hint="eastAsia"/>
                <w:color w:val="000000" w:themeColor="text1"/>
                <w:szCs w:val="21"/>
              </w:rPr>
              <w:t>2.2</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19寸TFT显示器</w:t>
            </w:r>
          </w:p>
        </w:tc>
        <w:tc>
          <w:tcPr>
            <w:tcW w:w="709" w:type="dxa"/>
            <w:vAlign w:val="bottom"/>
          </w:tcPr>
          <w:p w:rsidR="00D82A3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82A3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326D29">
        <w:trPr>
          <w:trHeight w:val="266"/>
          <w:jc w:val="center"/>
        </w:trPr>
        <w:tc>
          <w:tcPr>
            <w:tcW w:w="785" w:type="dxa"/>
            <w:vAlign w:val="center"/>
          </w:tcPr>
          <w:p w:rsidR="00D82A31" w:rsidRDefault="006B40F0" w:rsidP="00D82A31">
            <w:pPr>
              <w:rPr>
                <w:rFonts w:ascii="宋体" w:hAnsi="宋体"/>
                <w:color w:val="000000" w:themeColor="text1"/>
                <w:szCs w:val="21"/>
              </w:rPr>
            </w:pPr>
            <w:r>
              <w:rPr>
                <w:rFonts w:ascii="宋体" w:hAnsi="宋体" w:hint="eastAsia"/>
                <w:color w:val="000000" w:themeColor="text1"/>
                <w:szCs w:val="21"/>
              </w:rPr>
              <w:t>2.3</w:t>
            </w:r>
          </w:p>
        </w:tc>
        <w:tc>
          <w:tcPr>
            <w:tcW w:w="4961" w:type="dxa"/>
          </w:tcPr>
          <w:p w:rsidR="00D82A31" w:rsidRPr="00D82A31" w:rsidRDefault="00D82A31" w:rsidP="00D82A31">
            <w:pPr>
              <w:widowControl/>
              <w:jc w:val="left"/>
              <w:rPr>
                <w:rFonts w:ascii="宋体" w:hAnsi="宋体"/>
                <w:szCs w:val="21"/>
              </w:rPr>
            </w:pPr>
            <w:r w:rsidRPr="00D82A31">
              <w:rPr>
                <w:rFonts w:ascii="宋体" w:hAnsi="宋体" w:hint="eastAsia"/>
                <w:szCs w:val="21"/>
              </w:rPr>
              <w:t xml:space="preserve">电源线 </w:t>
            </w:r>
          </w:p>
        </w:tc>
        <w:tc>
          <w:tcPr>
            <w:tcW w:w="709" w:type="dxa"/>
            <w:vAlign w:val="bottom"/>
          </w:tcPr>
          <w:p w:rsidR="00D82A3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D82A31" w:rsidRDefault="00D82A31" w:rsidP="00D82A3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D82A31" w:rsidRPr="006B2551" w:rsidRDefault="00D82A31" w:rsidP="00D82A31">
            <w:pPr>
              <w:rPr>
                <w:rFonts w:ascii="宋体" w:hAnsi="宋体"/>
                <w:color w:val="000000" w:themeColor="text1"/>
                <w:szCs w:val="21"/>
              </w:rPr>
            </w:pPr>
          </w:p>
        </w:tc>
      </w:tr>
      <w:tr w:rsidR="00D82A31" w:rsidRPr="006B2551" w:rsidTr="005470A9">
        <w:trPr>
          <w:trHeight w:val="266"/>
          <w:jc w:val="center"/>
        </w:trPr>
        <w:tc>
          <w:tcPr>
            <w:tcW w:w="785" w:type="dxa"/>
            <w:vAlign w:val="center"/>
          </w:tcPr>
          <w:p w:rsidR="00D82A31" w:rsidRPr="006B2551" w:rsidRDefault="009931F4" w:rsidP="00D82A31">
            <w:pPr>
              <w:rPr>
                <w:rFonts w:ascii="宋体" w:hAnsi="宋体"/>
                <w:color w:val="000000" w:themeColor="text1"/>
                <w:szCs w:val="21"/>
              </w:rPr>
            </w:pPr>
            <w:r>
              <w:rPr>
                <w:rFonts w:ascii="宋体" w:hAnsi="宋体" w:hint="eastAsia"/>
                <w:color w:val="000000" w:themeColor="text1"/>
                <w:szCs w:val="21"/>
              </w:rPr>
              <w:t>3</w:t>
            </w:r>
            <w:r w:rsidR="00E309FE">
              <w:rPr>
                <w:rFonts w:ascii="宋体" w:hAnsi="宋体" w:hint="eastAsia"/>
                <w:color w:val="000000" w:themeColor="text1"/>
                <w:szCs w:val="21"/>
              </w:rPr>
              <w:t>.1</w:t>
            </w:r>
          </w:p>
        </w:tc>
        <w:tc>
          <w:tcPr>
            <w:tcW w:w="4961" w:type="dxa"/>
            <w:vAlign w:val="bottom"/>
          </w:tcPr>
          <w:p w:rsidR="00D82A31" w:rsidRPr="00FE2627" w:rsidRDefault="00D82A31" w:rsidP="00D82A31">
            <w:pPr>
              <w:widowControl/>
              <w:jc w:val="left"/>
              <w:rPr>
                <w:rFonts w:ascii="宋体" w:hAnsi="宋体"/>
                <w:szCs w:val="21"/>
              </w:rPr>
            </w:pPr>
            <w:r w:rsidRPr="00FE2627">
              <w:rPr>
                <w:rFonts w:ascii="宋体" w:hAnsi="宋体" w:hint="eastAsia"/>
                <w:szCs w:val="21"/>
              </w:rPr>
              <w:t>说明书</w:t>
            </w:r>
          </w:p>
        </w:tc>
        <w:tc>
          <w:tcPr>
            <w:tcW w:w="709" w:type="dxa"/>
            <w:vAlign w:val="bottom"/>
          </w:tcPr>
          <w:p w:rsidR="00D82A31" w:rsidRPr="006B2551" w:rsidRDefault="00D82A31" w:rsidP="00D82A3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D82A31" w:rsidRPr="006B2551" w:rsidRDefault="00D82A31" w:rsidP="00D82A31">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D82A31" w:rsidRPr="006B2551" w:rsidRDefault="00D82A31" w:rsidP="00D82A31">
            <w:pPr>
              <w:rPr>
                <w:rFonts w:ascii="宋体" w:hAnsi="宋体"/>
                <w:color w:val="000000" w:themeColor="text1"/>
                <w:szCs w:val="21"/>
              </w:rPr>
            </w:pPr>
          </w:p>
        </w:tc>
      </w:tr>
    </w:tbl>
    <w:p w:rsidR="00FC129E" w:rsidRDefault="00FC129E" w:rsidP="005B7FAE"/>
    <w:p w:rsidR="00A94AB7" w:rsidRDefault="00FC129E" w:rsidP="00120959">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w:t>
            </w:r>
            <w:r w:rsidRPr="004449FC">
              <w:rPr>
                <w:rFonts w:hint="eastAsia"/>
              </w:rPr>
              <w:lastRenderedPageBreak/>
              <w:t>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2A" w:rsidRDefault="002B652A" w:rsidP="006C75A6">
      <w:r>
        <w:separator/>
      </w:r>
    </w:p>
  </w:endnote>
  <w:endnote w:type="continuationSeparator" w:id="0">
    <w:p w:rsidR="002B652A" w:rsidRDefault="002B652A"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C34F58">
        <w:pPr>
          <w:pStyle w:val="af3"/>
        </w:pPr>
        <w:r w:rsidRPr="00C34F58">
          <w:fldChar w:fldCharType="begin"/>
        </w:r>
        <w:r w:rsidR="00E7702A">
          <w:instrText xml:space="preserve"> PAGE   \* MERGEFORMAT </w:instrText>
        </w:r>
        <w:r w:rsidRPr="00C34F58">
          <w:fldChar w:fldCharType="separate"/>
        </w:r>
        <w:r w:rsidR="00120959" w:rsidRPr="00120959">
          <w:rPr>
            <w:noProof/>
            <w:lang w:val="zh-CN"/>
          </w:rPr>
          <w:t>4</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C34F58">
        <w:pPr>
          <w:pStyle w:val="af3"/>
          <w:jc w:val="right"/>
        </w:pPr>
        <w:r w:rsidRPr="00C34F58">
          <w:fldChar w:fldCharType="begin"/>
        </w:r>
        <w:r w:rsidR="00E7702A">
          <w:instrText xml:space="preserve"> PAGE   \* MERGEFORMAT </w:instrText>
        </w:r>
        <w:r w:rsidRPr="00C34F58">
          <w:fldChar w:fldCharType="separate"/>
        </w:r>
        <w:r w:rsidR="00120959" w:rsidRPr="00120959">
          <w:rPr>
            <w:noProof/>
            <w:lang w:val="zh-CN"/>
          </w:rPr>
          <w:t>5</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2A" w:rsidRDefault="002B652A" w:rsidP="006C75A6">
      <w:r>
        <w:separator/>
      </w:r>
    </w:p>
  </w:footnote>
  <w:footnote w:type="continuationSeparator" w:id="0">
    <w:p w:rsidR="002B652A" w:rsidRDefault="002B652A"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577</Words>
  <Characters>3293</Characters>
  <Application>Microsoft Office Word</Application>
  <DocSecurity>0</DocSecurity>
  <Lines>27</Lines>
  <Paragraphs>7</Paragraphs>
  <ScaleCrop>false</ScaleCrop>
  <Company>MS</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15</cp:revision>
  <cp:lastPrinted>2018-09-27T02:41:00Z</cp:lastPrinted>
  <dcterms:created xsi:type="dcterms:W3CDTF">2021-01-09T01:28:00Z</dcterms:created>
  <dcterms:modified xsi:type="dcterms:W3CDTF">2021-02-18T01:48:00Z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