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2D0557" w:rsidRPr="00287A66">
        <w:rPr>
          <w:rFonts w:ascii="宋体" w:hAnsi="宋体" w:cs="宋体" w:hint="eastAsia"/>
          <w:b/>
          <w:sz w:val="28"/>
          <w:szCs w:val="28"/>
        </w:rPr>
        <w:t>口腔科吸入笑气镇痛装置耗材</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2D0557" w:rsidTr="00BA5B42">
        <w:trPr>
          <w:trHeight w:val="20"/>
          <w:jc w:val="center"/>
        </w:trPr>
        <w:tc>
          <w:tcPr>
            <w:tcW w:w="851" w:type="dxa"/>
            <w:vAlign w:val="center"/>
          </w:tcPr>
          <w:p w:rsidR="002D0557" w:rsidRDefault="002D0557" w:rsidP="00A24762">
            <w:pPr>
              <w:jc w:val="center"/>
            </w:pPr>
            <w:r>
              <w:rPr>
                <w:rFonts w:hint="eastAsia"/>
              </w:rPr>
              <w:t>1</w:t>
            </w:r>
          </w:p>
        </w:tc>
        <w:tc>
          <w:tcPr>
            <w:tcW w:w="2126" w:type="dxa"/>
            <w:vAlign w:val="center"/>
          </w:tcPr>
          <w:p w:rsidR="002D0557" w:rsidRDefault="002D0557" w:rsidP="00A776EC">
            <w:pPr>
              <w:widowControl/>
              <w:jc w:val="center"/>
              <w:textAlignment w:val="center"/>
              <w:rPr>
                <w:rFonts w:ascii="宋体" w:hAnsi="宋体" w:cs="宋体"/>
                <w:bCs/>
                <w:color w:val="000000"/>
                <w:sz w:val="18"/>
              </w:rPr>
            </w:pPr>
            <w:r>
              <w:rPr>
                <w:rFonts w:ascii="宋体" w:hAnsi="宋体" w:cs="宋体" w:hint="eastAsia"/>
                <w:bCs/>
                <w:color w:val="000000"/>
                <w:sz w:val="18"/>
              </w:rPr>
              <w:t>输氧面罩</w:t>
            </w:r>
          </w:p>
        </w:tc>
        <w:tc>
          <w:tcPr>
            <w:tcW w:w="993" w:type="dxa"/>
            <w:vAlign w:val="center"/>
          </w:tcPr>
          <w:p w:rsidR="002D0557" w:rsidRDefault="002D0557" w:rsidP="00A776EC">
            <w:pPr>
              <w:widowControl/>
              <w:jc w:val="center"/>
              <w:textAlignment w:val="center"/>
              <w:rPr>
                <w:rFonts w:ascii="宋体" w:hAnsi="宋体" w:cs="宋体"/>
                <w:color w:val="000000"/>
                <w:sz w:val="18"/>
              </w:rPr>
            </w:pPr>
            <w:r>
              <w:rPr>
                <w:rFonts w:ascii="宋体" w:hAnsi="宋体" w:cs="宋体" w:hint="eastAsia"/>
                <w:color w:val="000000"/>
                <w:sz w:val="18"/>
              </w:rPr>
              <w:t>只</w:t>
            </w:r>
          </w:p>
        </w:tc>
        <w:tc>
          <w:tcPr>
            <w:tcW w:w="1617" w:type="dxa"/>
          </w:tcPr>
          <w:p w:rsidR="002D0557" w:rsidRDefault="00DA33CA" w:rsidP="002D0557">
            <w:pPr>
              <w:rPr>
                <w:rFonts w:ascii="宋体" w:hAnsi="宋体"/>
                <w:sz w:val="18"/>
              </w:rPr>
            </w:pPr>
            <w:r>
              <w:rPr>
                <w:rFonts w:ascii="宋体" w:hAnsi="宋体" w:hint="eastAsia"/>
                <w:sz w:val="18"/>
              </w:rPr>
              <w:t>各规格</w:t>
            </w:r>
          </w:p>
        </w:tc>
        <w:tc>
          <w:tcPr>
            <w:tcW w:w="1250" w:type="dxa"/>
            <w:vAlign w:val="center"/>
          </w:tcPr>
          <w:p w:rsidR="002D0557" w:rsidRDefault="002D0557" w:rsidP="00A776EC">
            <w:pPr>
              <w:rPr>
                <w:rFonts w:ascii="宋体" w:hAnsi="宋体" w:cs="宋体"/>
                <w:color w:val="000000"/>
                <w:kern w:val="0"/>
                <w:sz w:val="18"/>
                <w:szCs w:val="22"/>
              </w:rPr>
            </w:pPr>
            <w:r>
              <w:rPr>
                <w:rFonts w:ascii="宋体" w:hAnsi="宋体" w:cs="宋体" w:hint="eastAsia"/>
                <w:color w:val="000000"/>
                <w:kern w:val="0"/>
                <w:sz w:val="18"/>
                <w:szCs w:val="22"/>
              </w:rPr>
              <w:t xml:space="preserve">  80</w:t>
            </w:r>
          </w:p>
        </w:tc>
        <w:tc>
          <w:tcPr>
            <w:tcW w:w="1572" w:type="dxa"/>
            <w:vAlign w:val="center"/>
          </w:tcPr>
          <w:p w:rsidR="002D0557" w:rsidRPr="0056616D" w:rsidRDefault="002D0557" w:rsidP="00A24762"/>
        </w:tc>
      </w:tr>
      <w:tr w:rsidR="002D0557" w:rsidRPr="00911A3A" w:rsidTr="00BA5B42">
        <w:trPr>
          <w:trHeight w:val="20"/>
          <w:jc w:val="center"/>
        </w:trPr>
        <w:tc>
          <w:tcPr>
            <w:tcW w:w="851" w:type="dxa"/>
            <w:vAlign w:val="center"/>
          </w:tcPr>
          <w:p w:rsidR="002D0557" w:rsidRPr="00911A3A" w:rsidRDefault="00DA33CA" w:rsidP="00A24762">
            <w:pPr>
              <w:jc w:val="center"/>
              <w:rPr>
                <w:rFonts w:ascii="宋体" w:hAnsi="宋体"/>
                <w:szCs w:val="21"/>
              </w:rPr>
            </w:pPr>
            <w:r>
              <w:rPr>
                <w:rFonts w:ascii="宋体" w:hAnsi="宋体" w:hint="eastAsia"/>
                <w:szCs w:val="21"/>
              </w:rPr>
              <w:t>2</w:t>
            </w:r>
          </w:p>
        </w:tc>
        <w:tc>
          <w:tcPr>
            <w:tcW w:w="2126" w:type="dxa"/>
            <w:vAlign w:val="center"/>
          </w:tcPr>
          <w:p w:rsidR="002D0557" w:rsidRDefault="002D0557" w:rsidP="00A776EC">
            <w:pPr>
              <w:widowControl/>
              <w:jc w:val="center"/>
              <w:textAlignment w:val="center"/>
              <w:rPr>
                <w:rFonts w:ascii="宋体" w:hAnsi="宋体" w:cs="宋体"/>
                <w:bCs/>
                <w:color w:val="000000"/>
                <w:sz w:val="18"/>
              </w:rPr>
            </w:pPr>
            <w:r>
              <w:rPr>
                <w:rFonts w:ascii="宋体" w:hAnsi="宋体" w:cs="宋体" w:hint="eastAsia"/>
                <w:bCs/>
                <w:color w:val="000000"/>
                <w:sz w:val="18"/>
              </w:rPr>
              <w:t>一次性使用麻醉呼吸回路</w:t>
            </w:r>
          </w:p>
        </w:tc>
        <w:tc>
          <w:tcPr>
            <w:tcW w:w="993" w:type="dxa"/>
            <w:vAlign w:val="center"/>
          </w:tcPr>
          <w:p w:rsidR="002D0557" w:rsidRDefault="002D0557" w:rsidP="00A776EC">
            <w:pPr>
              <w:widowControl/>
              <w:jc w:val="center"/>
              <w:textAlignment w:val="center"/>
              <w:rPr>
                <w:rFonts w:ascii="宋体" w:hAnsi="宋体" w:cs="宋体"/>
                <w:color w:val="000000"/>
                <w:sz w:val="18"/>
              </w:rPr>
            </w:pPr>
            <w:r>
              <w:rPr>
                <w:rFonts w:ascii="宋体" w:hAnsi="宋体" w:cs="宋体" w:hint="eastAsia"/>
                <w:color w:val="000000"/>
                <w:sz w:val="18"/>
              </w:rPr>
              <w:t>包</w:t>
            </w:r>
          </w:p>
        </w:tc>
        <w:tc>
          <w:tcPr>
            <w:tcW w:w="1617" w:type="dxa"/>
          </w:tcPr>
          <w:p w:rsidR="002D0557" w:rsidRDefault="002D0557" w:rsidP="00874820">
            <w:pPr>
              <w:rPr>
                <w:rFonts w:ascii="宋体" w:hAnsi="宋体"/>
                <w:sz w:val="18"/>
              </w:rPr>
            </w:pPr>
            <w:proofErr w:type="gramStart"/>
            <w:r>
              <w:rPr>
                <w:rFonts w:ascii="宋体" w:hAnsi="宋体" w:hint="eastAsia"/>
                <w:sz w:val="18"/>
              </w:rPr>
              <w:t>儿童双</w:t>
            </w:r>
            <w:proofErr w:type="gramEnd"/>
            <w:r>
              <w:rPr>
                <w:rFonts w:ascii="宋体" w:hAnsi="宋体" w:hint="eastAsia"/>
                <w:sz w:val="18"/>
              </w:rPr>
              <w:t>管路型</w:t>
            </w:r>
          </w:p>
        </w:tc>
        <w:tc>
          <w:tcPr>
            <w:tcW w:w="1250" w:type="dxa"/>
            <w:vAlign w:val="center"/>
          </w:tcPr>
          <w:p w:rsidR="002D0557" w:rsidRDefault="002D0557" w:rsidP="00C8506E">
            <w:pPr>
              <w:rPr>
                <w:rFonts w:ascii="宋体" w:hAnsi="宋体" w:cs="宋体"/>
                <w:color w:val="000000"/>
                <w:kern w:val="0"/>
                <w:sz w:val="18"/>
                <w:szCs w:val="22"/>
              </w:rPr>
            </w:pPr>
            <w:r>
              <w:rPr>
                <w:rFonts w:ascii="宋体" w:hAnsi="宋体" w:cs="宋体" w:hint="eastAsia"/>
                <w:color w:val="000000"/>
                <w:kern w:val="0"/>
                <w:sz w:val="18"/>
                <w:szCs w:val="22"/>
              </w:rPr>
              <w:t xml:space="preserve">  50</w:t>
            </w:r>
          </w:p>
        </w:tc>
        <w:tc>
          <w:tcPr>
            <w:tcW w:w="1572" w:type="dxa"/>
            <w:vAlign w:val="center"/>
          </w:tcPr>
          <w:p w:rsidR="002D0557" w:rsidRPr="00911A3A" w:rsidRDefault="002D0557" w:rsidP="00A24762">
            <w:pPr>
              <w:rPr>
                <w:rFonts w:ascii="宋体" w:hAnsi="宋体"/>
                <w:szCs w:val="21"/>
              </w:rPr>
            </w:pPr>
          </w:p>
        </w:tc>
      </w:tr>
      <w:tr w:rsidR="002D0557" w:rsidRPr="00911A3A" w:rsidTr="00BA5B42">
        <w:trPr>
          <w:trHeight w:val="20"/>
          <w:jc w:val="center"/>
        </w:trPr>
        <w:tc>
          <w:tcPr>
            <w:tcW w:w="851" w:type="dxa"/>
            <w:vAlign w:val="center"/>
          </w:tcPr>
          <w:p w:rsidR="002D0557" w:rsidRPr="00911A3A" w:rsidRDefault="00DA33CA" w:rsidP="00A24762">
            <w:pPr>
              <w:jc w:val="center"/>
              <w:rPr>
                <w:rFonts w:ascii="宋体" w:hAnsi="宋体"/>
                <w:szCs w:val="21"/>
              </w:rPr>
            </w:pPr>
            <w:r>
              <w:rPr>
                <w:rFonts w:ascii="宋体" w:hAnsi="宋体" w:hint="eastAsia"/>
                <w:szCs w:val="21"/>
              </w:rPr>
              <w:t>3</w:t>
            </w:r>
          </w:p>
        </w:tc>
        <w:tc>
          <w:tcPr>
            <w:tcW w:w="2126" w:type="dxa"/>
            <w:vAlign w:val="center"/>
          </w:tcPr>
          <w:p w:rsidR="002D0557" w:rsidRDefault="002D0557" w:rsidP="00A776EC">
            <w:pPr>
              <w:widowControl/>
              <w:jc w:val="center"/>
              <w:textAlignment w:val="center"/>
              <w:rPr>
                <w:rFonts w:ascii="宋体" w:hAnsi="宋体" w:cs="宋体"/>
                <w:bCs/>
                <w:color w:val="000000"/>
                <w:sz w:val="18"/>
              </w:rPr>
            </w:pPr>
            <w:r>
              <w:rPr>
                <w:rFonts w:ascii="宋体" w:hAnsi="宋体" w:cs="宋体" w:hint="eastAsia"/>
                <w:bCs/>
                <w:color w:val="000000"/>
                <w:sz w:val="18"/>
              </w:rPr>
              <w:t>一次性使用麻醉呼吸回路</w:t>
            </w:r>
          </w:p>
        </w:tc>
        <w:tc>
          <w:tcPr>
            <w:tcW w:w="993" w:type="dxa"/>
            <w:vAlign w:val="center"/>
          </w:tcPr>
          <w:p w:rsidR="002D0557" w:rsidRDefault="002D0557" w:rsidP="00A776EC">
            <w:pPr>
              <w:widowControl/>
              <w:jc w:val="center"/>
              <w:textAlignment w:val="center"/>
              <w:rPr>
                <w:rFonts w:ascii="宋体" w:hAnsi="宋体" w:cs="宋体"/>
                <w:color w:val="000000"/>
                <w:sz w:val="18"/>
              </w:rPr>
            </w:pPr>
            <w:r>
              <w:rPr>
                <w:rFonts w:ascii="宋体" w:hAnsi="宋体" w:cs="宋体" w:hint="eastAsia"/>
                <w:color w:val="000000"/>
                <w:sz w:val="18"/>
              </w:rPr>
              <w:t>包</w:t>
            </w:r>
          </w:p>
        </w:tc>
        <w:tc>
          <w:tcPr>
            <w:tcW w:w="1617" w:type="dxa"/>
          </w:tcPr>
          <w:p w:rsidR="002D0557" w:rsidRDefault="002D0557" w:rsidP="00874820">
            <w:pPr>
              <w:rPr>
                <w:rFonts w:ascii="宋体" w:hAnsi="宋体"/>
                <w:sz w:val="18"/>
              </w:rPr>
            </w:pPr>
            <w:proofErr w:type="gramStart"/>
            <w:r>
              <w:rPr>
                <w:rFonts w:ascii="宋体" w:hAnsi="宋体" w:hint="eastAsia"/>
                <w:sz w:val="18"/>
              </w:rPr>
              <w:t>成人双</w:t>
            </w:r>
            <w:proofErr w:type="gramEnd"/>
            <w:r>
              <w:rPr>
                <w:rFonts w:ascii="宋体" w:hAnsi="宋体" w:hint="eastAsia"/>
                <w:sz w:val="18"/>
              </w:rPr>
              <w:t>管路型</w:t>
            </w:r>
          </w:p>
        </w:tc>
        <w:tc>
          <w:tcPr>
            <w:tcW w:w="1250" w:type="dxa"/>
            <w:vAlign w:val="center"/>
          </w:tcPr>
          <w:p w:rsidR="002D0557" w:rsidRDefault="002D0557" w:rsidP="00A776EC">
            <w:pPr>
              <w:rPr>
                <w:rFonts w:ascii="宋体" w:hAnsi="宋体" w:cs="宋体"/>
                <w:color w:val="000000"/>
                <w:kern w:val="0"/>
                <w:sz w:val="18"/>
                <w:szCs w:val="22"/>
              </w:rPr>
            </w:pPr>
            <w:r>
              <w:rPr>
                <w:rFonts w:ascii="宋体" w:hAnsi="宋体" w:cs="宋体" w:hint="eastAsia"/>
                <w:color w:val="000000"/>
                <w:kern w:val="0"/>
                <w:sz w:val="18"/>
                <w:szCs w:val="22"/>
              </w:rPr>
              <w:t xml:space="preserve">  50</w:t>
            </w:r>
          </w:p>
        </w:tc>
        <w:tc>
          <w:tcPr>
            <w:tcW w:w="1572" w:type="dxa"/>
            <w:vAlign w:val="center"/>
          </w:tcPr>
          <w:p w:rsidR="002D0557" w:rsidRPr="00911A3A" w:rsidRDefault="002D0557" w:rsidP="00A24762">
            <w:pPr>
              <w:rPr>
                <w:rFonts w:ascii="宋体" w:hAnsi="宋体"/>
                <w:szCs w:val="21"/>
              </w:rPr>
            </w:pP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874820">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DA33CA" w:rsidRPr="006F0DAC" w:rsidTr="00DA33CA">
        <w:trPr>
          <w:trHeight w:val="516"/>
        </w:trPr>
        <w:tc>
          <w:tcPr>
            <w:tcW w:w="1276" w:type="dxa"/>
            <w:vAlign w:val="center"/>
          </w:tcPr>
          <w:p w:rsidR="00DA33CA" w:rsidRPr="00EB48CE" w:rsidRDefault="00DA33CA"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DA33CA" w:rsidRPr="00EB48CE" w:rsidRDefault="00DA33CA"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DA33CA" w:rsidRPr="00EB48CE" w:rsidRDefault="00DA33CA" w:rsidP="00573C3A">
            <w:pPr>
              <w:jc w:val="center"/>
              <w:rPr>
                <w:rFonts w:ascii="宋体" w:hAnsi="宋体"/>
                <w:b/>
                <w:szCs w:val="21"/>
              </w:rPr>
            </w:pPr>
            <w:r w:rsidRPr="00EB48CE">
              <w:rPr>
                <w:rFonts w:ascii="宋体" w:hAnsi="宋体" w:hint="eastAsia"/>
                <w:b/>
                <w:szCs w:val="21"/>
              </w:rPr>
              <w:t>备注</w:t>
            </w:r>
          </w:p>
        </w:tc>
      </w:tr>
      <w:tr w:rsidR="00DA33CA" w:rsidRPr="006F0DAC" w:rsidTr="00DA33CA">
        <w:trPr>
          <w:trHeight w:val="450"/>
        </w:trPr>
        <w:tc>
          <w:tcPr>
            <w:tcW w:w="1276" w:type="dxa"/>
            <w:vMerge w:val="restart"/>
          </w:tcPr>
          <w:p w:rsidR="00DA33CA" w:rsidRPr="006F0DAC" w:rsidRDefault="00DA33CA" w:rsidP="000C5345">
            <w:pPr>
              <w:widowControl/>
              <w:jc w:val="left"/>
              <w:rPr>
                <w:rFonts w:ascii="宋体" w:hAnsi="宋体"/>
                <w:kern w:val="0"/>
                <w:szCs w:val="21"/>
              </w:rPr>
            </w:pPr>
            <w:r>
              <w:rPr>
                <w:rFonts w:hint="eastAsia"/>
                <w:b/>
                <w:bCs/>
                <w:szCs w:val="21"/>
              </w:rPr>
              <w:t>口腔科吸入笑气镇痛装置耗材</w:t>
            </w:r>
          </w:p>
        </w:tc>
        <w:tc>
          <w:tcPr>
            <w:tcW w:w="4819" w:type="dxa"/>
          </w:tcPr>
          <w:p w:rsidR="00DA33CA" w:rsidRPr="006F0DAC" w:rsidRDefault="00DA33CA" w:rsidP="00DA33CA">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、适用于</w:t>
            </w:r>
            <w:r>
              <w:rPr>
                <w:rFonts w:ascii="Arial" w:hAnsi="Arial" w:cs="Arial" w:hint="eastAsia"/>
                <w:sz w:val="20"/>
              </w:rPr>
              <w:t>圣王</w:t>
            </w:r>
            <w:r>
              <w:rPr>
                <w:rFonts w:ascii="Arial" w:hAnsi="Arial" w:cs="Arial" w:hint="eastAsia"/>
                <w:sz w:val="20"/>
              </w:rPr>
              <w:t>A6</w:t>
            </w:r>
            <w:r>
              <w:rPr>
                <w:rFonts w:ascii="Arial" w:hAnsi="Arial" w:cs="Arial"/>
                <w:sz w:val="20"/>
              </w:rPr>
              <w:t>吸入笑气镇痛装置</w:t>
            </w:r>
            <w:r w:rsidRPr="006F0DAC">
              <w:rPr>
                <w:rFonts w:ascii="宋体" w:hAnsi="宋体" w:hint="eastAsia"/>
                <w:szCs w:val="21"/>
              </w:rPr>
              <w:t>。</w:t>
            </w:r>
          </w:p>
        </w:tc>
        <w:tc>
          <w:tcPr>
            <w:tcW w:w="1276" w:type="dxa"/>
          </w:tcPr>
          <w:p w:rsidR="00DA33CA" w:rsidRPr="006F0DAC" w:rsidRDefault="00DA33CA" w:rsidP="00DD0471">
            <w:pPr>
              <w:widowControl/>
              <w:jc w:val="left"/>
              <w:rPr>
                <w:rFonts w:ascii="宋体" w:hAnsi="宋体"/>
                <w:kern w:val="0"/>
                <w:szCs w:val="21"/>
              </w:rPr>
            </w:pPr>
          </w:p>
        </w:tc>
      </w:tr>
      <w:tr w:rsidR="00DA33CA" w:rsidRPr="006F0DAC" w:rsidTr="00DA33CA">
        <w:trPr>
          <w:trHeight w:val="450"/>
        </w:trPr>
        <w:tc>
          <w:tcPr>
            <w:tcW w:w="1276" w:type="dxa"/>
            <w:vMerge/>
          </w:tcPr>
          <w:p w:rsidR="00DA33CA" w:rsidRPr="006F0DAC" w:rsidRDefault="00DA33CA" w:rsidP="00DD0471">
            <w:pPr>
              <w:widowControl/>
              <w:jc w:val="left"/>
              <w:rPr>
                <w:rFonts w:ascii="宋体" w:hAnsi="宋体"/>
                <w:kern w:val="0"/>
                <w:szCs w:val="21"/>
              </w:rPr>
            </w:pPr>
          </w:p>
        </w:tc>
        <w:tc>
          <w:tcPr>
            <w:tcW w:w="4819" w:type="dxa"/>
          </w:tcPr>
          <w:p w:rsidR="00DA33CA" w:rsidRPr="006F0DAC" w:rsidRDefault="00DA33CA" w:rsidP="00E97266">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Pr>
                <w:rFonts w:ascii="宋体" w:hAnsi="宋体" w:hint="eastAsia"/>
                <w:sz w:val="18"/>
              </w:rPr>
              <w:t>符合</w:t>
            </w:r>
            <w:r w:rsidR="00E42FD9">
              <w:rPr>
                <w:rFonts w:ascii="宋体" w:hAnsi="宋体" w:hint="eastAsia"/>
                <w:sz w:val="18"/>
              </w:rPr>
              <w:t>口腔科镇痛治疗</w:t>
            </w:r>
            <w:r>
              <w:rPr>
                <w:rFonts w:ascii="宋体" w:hAnsi="宋体" w:hint="eastAsia"/>
                <w:sz w:val="18"/>
              </w:rPr>
              <w:t>临床使用需求</w:t>
            </w:r>
            <w:r w:rsidRPr="006F0DAC">
              <w:rPr>
                <w:rFonts w:ascii="宋体" w:hAnsi="宋体" w:cs="宋体" w:hint="eastAsia"/>
                <w:szCs w:val="21"/>
              </w:rPr>
              <w:t>。</w:t>
            </w:r>
          </w:p>
        </w:tc>
        <w:tc>
          <w:tcPr>
            <w:tcW w:w="1276" w:type="dxa"/>
          </w:tcPr>
          <w:p w:rsidR="00DA33CA" w:rsidRPr="006F0DAC" w:rsidRDefault="00DA33CA" w:rsidP="00DD0471">
            <w:pPr>
              <w:widowControl/>
              <w:jc w:val="left"/>
              <w:rPr>
                <w:rFonts w:ascii="宋体" w:hAnsi="宋体"/>
                <w:kern w:val="0"/>
                <w:szCs w:val="21"/>
              </w:rPr>
            </w:pPr>
          </w:p>
        </w:tc>
      </w:tr>
    </w:tbl>
    <w:p w:rsidR="00EB48CE" w:rsidRDefault="006A420C" w:rsidP="00874820">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5E7A46" w:rsidRPr="009A6BFC" w:rsidRDefault="005E7A46" w:rsidP="005E7A46">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5E7A46" w:rsidRPr="005E7A46" w:rsidRDefault="005E7A46" w:rsidP="005E7A46">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5E7A46"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874820">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7C3" w:rsidRDefault="00D737C3" w:rsidP="006C75A6">
      <w:r>
        <w:separator/>
      </w:r>
    </w:p>
  </w:endnote>
  <w:endnote w:type="continuationSeparator" w:id="0">
    <w:p w:rsidR="00D737C3" w:rsidRDefault="00D737C3"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3E7915">
        <w:pPr>
          <w:pStyle w:val="afe"/>
        </w:pPr>
        <w:r>
          <w:fldChar w:fldCharType="begin"/>
        </w:r>
        <w:r w:rsidR="00E7702A">
          <w:instrText xml:space="preserve"> PAGE   \* MERGEFORMAT </w:instrText>
        </w:r>
        <w:r>
          <w:fldChar w:fldCharType="separate"/>
        </w:r>
        <w:r w:rsidR="00287A66" w:rsidRPr="00287A66">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3E7915">
        <w:pPr>
          <w:pStyle w:val="afe"/>
          <w:jc w:val="right"/>
        </w:pPr>
        <w:r>
          <w:fldChar w:fldCharType="begin"/>
        </w:r>
        <w:r w:rsidR="00E7702A">
          <w:instrText xml:space="preserve"> PAGE   \* MERGEFORMAT </w:instrText>
        </w:r>
        <w:r>
          <w:fldChar w:fldCharType="separate"/>
        </w:r>
        <w:r w:rsidR="00874820" w:rsidRPr="0087482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7C3" w:rsidRDefault="00D737C3" w:rsidP="006C75A6">
      <w:r>
        <w:separator/>
      </w:r>
    </w:p>
  </w:footnote>
  <w:footnote w:type="continuationSeparator" w:id="0">
    <w:p w:rsidR="00D737C3" w:rsidRDefault="00D737C3"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A66"/>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0557"/>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7915"/>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A46"/>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461F3"/>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5A36"/>
    <w:rsid w:val="008668DA"/>
    <w:rsid w:val="00870EEA"/>
    <w:rsid w:val="0087296E"/>
    <w:rsid w:val="00874762"/>
    <w:rsid w:val="00874820"/>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0483"/>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3B1"/>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06E"/>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37C3"/>
    <w:rsid w:val="00D751A0"/>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3CA"/>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2FD9"/>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4338D"/>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EDE9D-486F-4C99-AFDB-5DE8DFAC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2495</Characters>
  <Application>Microsoft Office Word</Application>
  <DocSecurity>0</DocSecurity>
  <Lines>20</Lines>
  <Paragraphs>5</Paragraphs>
  <ScaleCrop>false</ScaleCrop>
  <Company>MS</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2021-01-11T07:22:00Z</dcterms:created>
  <dcterms:modified xsi:type="dcterms:W3CDTF">2021-01-11T07:22:00Z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