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907" w:rsidRDefault="004B3487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南方科技大学医院静配中心全自动整盒发药机</w:t>
      </w:r>
      <w:r w:rsidR="006F26EB">
        <w:rPr>
          <w:rFonts w:ascii="宋体" w:hAnsi="宋体" w:cs="宋体" w:hint="eastAsia"/>
          <w:b/>
          <w:sz w:val="28"/>
          <w:szCs w:val="28"/>
        </w:rPr>
        <w:t>一</w:t>
      </w:r>
      <w:r>
        <w:rPr>
          <w:rFonts w:ascii="宋体" w:hAnsi="宋体" w:cs="宋体" w:hint="eastAsia"/>
          <w:b/>
          <w:sz w:val="28"/>
          <w:szCs w:val="28"/>
        </w:rPr>
        <w:t>年</w:t>
      </w:r>
      <w:r w:rsidR="006F26EB">
        <w:rPr>
          <w:rFonts w:ascii="宋体" w:hAnsi="宋体" w:cs="宋体" w:hint="eastAsia"/>
          <w:b/>
          <w:sz w:val="28"/>
          <w:szCs w:val="28"/>
        </w:rPr>
        <w:t>维修</w:t>
      </w:r>
      <w:r>
        <w:rPr>
          <w:rFonts w:ascii="宋体" w:hAnsi="宋体" w:cs="宋体" w:hint="eastAsia"/>
          <w:b/>
          <w:sz w:val="28"/>
          <w:szCs w:val="28"/>
        </w:rPr>
        <w:t>保</w:t>
      </w:r>
      <w:r w:rsidR="006F26EB">
        <w:rPr>
          <w:rFonts w:ascii="宋体" w:hAnsi="宋体" w:cs="宋体" w:hint="eastAsia"/>
          <w:b/>
          <w:sz w:val="28"/>
          <w:szCs w:val="28"/>
        </w:rPr>
        <w:t>养服务</w:t>
      </w:r>
      <w:r>
        <w:rPr>
          <w:rFonts w:ascii="宋体" w:hAnsi="宋体" w:cs="宋体" w:hint="eastAsia"/>
          <w:b/>
          <w:sz w:val="28"/>
          <w:szCs w:val="28"/>
        </w:rPr>
        <w:t>招标要求</w:t>
      </w:r>
    </w:p>
    <w:p w:rsidR="00D84907" w:rsidRDefault="00D84907">
      <w:pPr>
        <w:jc w:val="center"/>
        <w:rPr>
          <w:rFonts w:ascii="宋体" w:hAnsi="宋体" w:cs="宋体"/>
          <w:b/>
          <w:sz w:val="28"/>
          <w:szCs w:val="28"/>
        </w:rPr>
      </w:pPr>
    </w:p>
    <w:p w:rsidR="00D84907" w:rsidRDefault="004B3487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一、投标人资质要求：</w:t>
      </w:r>
    </w:p>
    <w:p w:rsidR="00D84907" w:rsidRDefault="004B3487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、投标人必须具有独立法人资格；</w:t>
      </w:r>
    </w:p>
    <w:p w:rsidR="00D84907" w:rsidRDefault="004B3487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、投标人提供针对所投产品维修保养所需的有效证明文件；</w:t>
      </w:r>
    </w:p>
    <w:p w:rsidR="00D84907" w:rsidRDefault="004B3487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</w:rPr>
        <w:t>、本项目不接受联合体投标人。</w:t>
      </w:r>
    </w:p>
    <w:p w:rsidR="00D84907" w:rsidRDefault="00D84907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</w:p>
    <w:p w:rsidR="00D84907" w:rsidRPr="00BB1C53" w:rsidRDefault="004B3487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二、</w:t>
      </w:r>
      <w:r w:rsidRPr="00BB1C53">
        <w:rPr>
          <w:rFonts w:asciiTheme="minorEastAsia" w:eastAsiaTheme="minorEastAsia" w:hAnsiTheme="minorEastAsia" w:cstheme="minorEastAsia" w:hint="eastAsia"/>
          <w:sz w:val="24"/>
        </w:rPr>
        <w:t>招标项目名称：</w:t>
      </w:r>
      <w:r w:rsidR="00BB1C53" w:rsidRPr="00BB1C53">
        <w:rPr>
          <w:rFonts w:ascii="宋体" w:hAnsi="宋体" w:cs="宋体" w:hint="eastAsia"/>
          <w:sz w:val="24"/>
        </w:rPr>
        <w:t>南方科技大学医院静配中心全自动整盒发药机一年维修保养服务</w:t>
      </w:r>
    </w:p>
    <w:p w:rsidR="00D84907" w:rsidRDefault="004B3487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三、预算：￥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16</w:t>
      </w:r>
      <w:r>
        <w:rPr>
          <w:rFonts w:asciiTheme="minorEastAsia" w:eastAsiaTheme="minorEastAsia" w:hAnsiTheme="minorEastAsia" w:cstheme="minorEastAsia" w:hint="eastAsia"/>
          <w:sz w:val="24"/>
        </w:rPr>
        <w:t>万元</w:t>
      </w:r>
    </w:p>
    <w:p w:rsidR="00D84907" w:rsidRDefault="00D84907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</w:p>
    <w:p w:rsidR="00D84907" w:rsidRDefault="004B3487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四、具体服务资质、技术参数及服务范围要求：</w:t>
      </w:r>
    </w:p>
    <w:p w:rsidR="00D84907" w:rsidRDefault="004B3487">
      <w:pPr>
        <w:snapToGrid w:val="0"/>
        <w:spacing w:line="480" w:lineRule="exact"/>
        <w:ind w:leftChars="100" w:left="570" w:hangingChars="150" w:hanging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年保</w:t>
      </w:r>
      <w:r>
        <w:rPr>
          <w:rFonts w:ascii="宋体" w:hAnsi="宋体" w:cs="宋体" w:hint="eastAsia"/>
          <w:color w:val="000000"/>
          <w:kern w:val="28"/>
          <w:sz w:val="24"/>
        </w:rPr>
        <w:t>设备为本院</w:t>
      </w:r>
      <w:r>
        <w:rPr>
          <w:rFonts w:ascii="宋体" w:hAnsi="宋体" w:cs="宋体" w:hint="eastAsia"/>
          <w:sz w:val="24"/>
        </w:rPr>
        <w:t>静配中心</w:t>
      </w:r>
      <w:r>
        <w:rPr>
          <w:rFonts w:ascii="宋体" w:hAnsi="宋体" w:cs="宋体" w:hint="eastAsia"/>
          <w:sz w:val="24"/>
        </w:rPr>
        <w:t>的全自动整盒发药机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1740"/>
        <w:gridCol w:w="1800"/>
        <w:gridCol w:w="1576"/>
      </w:tblGrid>
      <w:tr w:rsidR="00D84907">
        <w:trPr>
          <w:trHeight w:val="333"/>
          <w:jc w:val="center"/>
        </w:trPr>
        <w:tc>
          <w:tcPr>
            <w:tcW w:w="2821" w:type="dxa"/>
            <w:vAlign w:val="center"/>
          </w:tcPr>
          <w:p w:rsidR="00D84907" w:rsidRDefault="004B3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主机型号</w:t>
            </w:r>
          </w:p>
        </w:tc>
        <w:tc>
          <w:tcPr>
            <w:tcW w:w="1740" w:type="dxa"/>
            <w:vAlign w:val="center"/>
          </w:tcPr>
          <w:p w:rsidR="00D84907" w:rsidRDefault="004B3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主机编号</w:t>
            </w:r>
          </w:p>
        </w:tc>
        <w:tc>
          <w:tcPr>
            <w:tcW w:w="1800" w:type="dxa"/>
            <w:vAlign w:val="center"/>
          </w:tcPr>
          <w:p w:rsidR="00D84907" w:rsidRDefault="004B3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出厂日期</w:t>
            </w:r>
          </w:p>
        </w:tc>
        <w:tc>
          <w:tcPr>
            <w:tcW w:w="1576" w:type="dxa"/>
            <w:vAlign w:val="center"/>
          </w:tcPr>
          <w:p w:rsidR="00D84907" w:rsidRDefault="004B3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安装</w:t>
            </w:r>
            <w:r>
              <w:rPr>
                <w:rFonts w:ascii="宋体" w:hAnsi="宋体" w:cs="宋体" w:hint="eastAsia"/>
                <w:sz w:val="24"/>
              </w:rPr>
              <w:t>日期</w:t>
            </w:r>
          </w:p>
        </w:tc>
      </w:tr>
      <w:tr w:rsidR="00D84907">
        <w:trPr>
          <w:trHeight w:val="334"/>
          <w:jc w:val="center"/>
        </w:trPr>
        <w:tc>
          <w:tcPr>
            <w:tcW w:w="2821" w:type="dxa"/>
            <w:vAlign w:val="center"/>
          </w:tcPr>
          <w:p w:rsidR="00D84907" w:rsidRDefault="004B348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汤山牌</w:t>
            </w:r>
            <w:r>
              <w:rPr>
                <w:rFonts w:ascii="宋体" w:hAnsi="宋体" w:cs="宋体" w:hint="eastAsia"/>
                <w:sz w:val="24"/>
              </w:rPr>
              <w:t>YS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 w:hint="eastAsia"/>
                <w:sz w:val="24"/>
              </w:rPr>
              <w:t>CS-</w:t>
            </w:r>
            <w:r>
              <w:rPr>
                <w:rFonts w:ascii="宋体" w:hAnsi="宋体" w:cs="宋体" w:hint="eastAsia"/>
                <w:sz w:val="24"/>
              </w:rPr>
              <w:t>HD-2SL</w:t>
            </w:r>
          </w:p>
        </w:tc>
        <w:tc>
          <w:tcPr>
            <w:tcW w:w="1740" w:type="dxa"/>
            <w:vAlign w:val="center"/>
          </w:tcPr>
          <w:p w:rsidR="00D84907" w:rsidRDefault="004B3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A11007</w:t>
            </w:r>
          </w:p>
        </w:tc>
        <w:tc>
          <w:tcPr>
            <w:tcW w:w="1800" w:type="dxa"/>
            <w:vAlign w:val="center"/>
          </w:tcPr>
          <w:p w:rsidR="00D84907" w:rsidRDefault="004B3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</w:t>
            </w:r>
            <w:r>
              <w:rPr>
                <w:rFonts w:ascii="宋体" w:hAnsi="宋体" w:cs="宋体" w:hint="eastAsia"/>
                <w:sz w:val="24"/>
              </w:rPr>
              <w:t>602</w:t>
            </w:r>
          </w:p>
        </w:tc>
        <w:tc>
          <w:tcPr>
            <w:tcW w:w="1576" w:type="dxa"/>
            <w:vAlign w:val="center"/>
          </w:tcPr>
          <w:p w:rsidR="00D84907" w:rsidRDefault="004B3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20160</w:t>
            </w:r>
            <w:r>
              <w:rPr>
                <w:rFonts w:ascii="宋体" w:hAnsi="宋体" w:cs="宋体" w:hint="eastAsia"/>
                <w:sz w:val="24"/>
              </w:rPr>
              <w:t>324</w:t>
            </w:r>
          </w:p>
        </w:tc>
      </w:tr>
    </w:tbl>
    <w:p w:rsidR="00D84907" w:rsidRDefault="004B3487">
      <w:pPr>
        <w:snapToGrid w:val="0"/>
        <w:spacing w:line="480" w:lineRule="exact"/>
        <w:ind w:leftChars="301" w:left="632" w:firstLine="6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包括</w:t>
      </w:r>
      <w:r>
        <w:rPr>
          <w:rFonts w:ascii="宋体" w:hAnsi="宋体" w:cs="宋体" w:hint="eastAsia"/>
          <w:sz w:val="24"/>
        </w:rPr>
        <w:t>主机</w:t>
      </w:r>
      <w:r>
        <w:rPr>
          <w:rFonts w:ascii="宋体" w:hAnsi="宋体" w:cs="宋体" w:hint="eastAsia"/>
          <w:sz w:val="24"/>
        </w:rPr>
        <w:t>以及为主机服务的所有零配件维修与更换，维修与更换不限次数</w:t>
      </w:r>
      <w:r>
        <w:rPr>
          <w:rFonts w:ascii="宋体" w:hAnsi="宋体" w:cs="宋体" w:hint="eastAsia"/>
          <w:sz w:val="24"/>
        </w:rPr>
        <w:t>。</w:t>
      </w:r>
    </w:p>
    <w:p w:rsidR="00D84907" w:rsidRDefault="004B3487">
      <w:pPr>
        <w:snapToGrid w:val="0"/>
        <w:spacing w:line="480" w:lineRule="exact"/>
        <w:ind w:leftChars="100" w:left="570" w:hangingChars="150" w:hanging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年保</w:t>
      </w:r>
      <w:r>
        <w:rPr>
          <w:rFonts w:ascii="宋体" w:hAnsi="宋体" w:cs="宋体" w:hint="eastAsia"/>
          <w:sz w:val="24"/>
        </w:rPr>
        <w:t>时长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 xml:space="preserve"> </w:t>
      </w:r>
    </w:p>
    <w:p w:rsidR="00D84907" w:rsidRDefault="004B3487">
      <w:pPr>
        <w:snapToGrid w:val="0"/>
        <w:spacing w:line="480" w:lineRule="exact"/>
        <w:ind w:leftChars="100" w:left="637" w:hangingChars="178" w:hanging="42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年保期内，重要零部件除非能更换为全新原装产品，否则未经</w:t>
      </w:r>
      <w:r>
        <w:rPr>
          <w:rFonts w:ascii="宋体" w:hAnsi="宋体" w:cs="宋体" w:hint="eastAsia"/>
          <w:sz w:val="24"/>
        </w:rPr>
        <w:t>静配中心</w:t>
      </w:r>
      <w:r>
        <w:rPr>
          <w:rFonts w:ascii="宋体" w:hAnsi="宋体" w:cs="宋体" w:hint="eastAsia"/>
          <w:sz w:val="24"/>
        </w:rPr>
        <w:t>或设备科书面许可，维修不得用以换代修的方式进行；其它难以维修需更换的零部件</w:t>
      </w:r>
      <w:r>
        <w:rPr>
          <w:rFonts w:ascii="宋体" w:hAnsi="宋体" w:cs="宋体" w:hint="eastAsia"/>
          <w:sz w:val="24"/>
        </w:rPr>
        <w:t>必须是</w:t>
      </w:r>
      <w:r>
        <w:rPr>
          <w:rFonts w:ascii="宋体" w:hAnsi="宋体" w:cs="宋体" w:hint="eastAsia"/>
          <w:sz w:val="24"/>
        </w:rPr>
        <w:t>原厂或标准的、全新</w:t>
      </w:r>
      <w:r>
        <w:rPr>
          <w:rFonts w:ascii="宋体" w:hAnsi="宋体" w:cs="宋体" w:hint="eastAsia"/>
          <w:sz w:val="24"/>
        </w:rPr>
        <w:t>未拆封</w:t>
      </w:r>
      <w:r>
        <w:rPr>
          <w:rFonts w:ascii="宋体" w:hAnsi="宋体" w:cs="宋体" w:hint="eastAsia"/>
          <w:sz w:val="24"/>
        </w:rPr>
        <w:t>零部件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且能</w:t>
      </w:r>
      <w:r>
        <w:rPr>
          <w:rFonts w:ascii="宋体" w:hAnsi="宋体" w:cs="宋体" w:hint="eastAsia"/>
          <w:sz w:val="24"/>
        </w:rPr>
        <w:t>满足设备运行要求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不会给设备带来</w:t>
      </w:r>
      <w:r>
        <w:rPr>
          <w:rFonts w:ascii="宋体" w:hAnsi="宋体" w:cs="宋体" w:hint="eastAsia"/>
          <w:sz w:val="24"/>
        </w:rPr>
        <w:t>潜在</w:t>
      </w:r>
      <w:r>
        <w:rPr>
          <w:rFonts w:ascii="宋体" w:hAnsi="宋体" w:cs="宋体" w:hint="eastAsia"/>
          <w:sz w:val="24"/>
        </w:rPr>
        <w:t>危害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>零部件</w:t>
      </w:r>
      <w:r>
        <w:rPr>
          <w:rFonts w:ascii="宋体" w:hAnsi="宋体" w:cs="宋体" w:hint="eastAsia"/>
          <w:sz w:val="24"/>
        </w:rPr>
        <w:t>相应参数符合</w:t>
      </w:r>
      <w:r>
        <w:rPr>
          <w:rFonts w:ascii="宋体" w:hAnsi="宋体" w:cs="宋体" w:hint="eastAsia"/>
          <w:sz w:val="24"/>
        </w:rPr>
        <w:t>原厂或</w:t>
      </w:r>
      <w:r>
        <w:rPr>
          <w:rFonts w:ascii="宋体" w:hAnsi="宋体" w:cs="宋体" w:hint="eastAsia"/>
          <w:sz w:val="24"/>
        </w:rPr>
        <w:t>国家</w:t>
      </w:r>
      <w:r>
        <w:rPr>
          <w:rFonts w:ascii="宋体" w:hAnsi="宋体" w:cs="宋体" w:hint="eastAsia"/>
          <w:sz w:val="24"/>
        </w:rPr>
        <w:t>相关</w:t>
      </w:r>
      <w:r>
        <w:rPr>
          <w:rFonts w:ascii="宋体" w:hAnsi="宋体" w:cs="宋体" w:hint="eastAsia"/>
          <w:sz w:val="24"/>
        </w:rPr>
        <w:t>质量检测标准，采购渠道应符合国家相关法律、法规，</w:t>
      </w:r>
      <w:r>
        <w:rPr>
          <w:rFonts w:ascii="宋体" w:hAnsi="宋体" w:cs="宋体" w:hint="eastAsia"/>
          <w:sz w:val="24"/>
        </w:rPr>
        <w:t>所有软硬件版权等合规性均由中标人负责，</w:t>
      </w:r>
      <w:r>
        <w:rPr>
          <w:rFonts w:ascii="宋体" w:hAnsi="宋体" w:cs="宋体" w:hint="eastAsia"/>
          <w:sz w:val="24"/>
        </w:rPr>
        <w:t>医院需要时</w:t>
      </w:r>
      <w:r>
        <w:rPr>
          <w:rFonts w:ascii="宋体" w:hAnsi="宋体" w:cs="宋体" w:hint="eastAsia"/>
          <w:sz w:val="24"/>
        </w:rPr>
        <w:t>需提供出厂合格证明等资料</w:t>
      </w:r>
      <w:r>
        <w:rPr>
          <w:rFonts w:ascii="宋体" w:hAnsi="宋体" w:cs="宋体" w:hint="eastAsia"/>
          <w:sz w:val="24"/>
        </w:rPr>
        <w:t>。</w:t>
      </w:r>
    </w:p>
    <w:p w:rsidR="00D84907" w:rsidRDefault="004B3487">
      <w:pPr>
        <w:snapToGrid w:val="0"/>
        <w:spacing w:line="480" w:lineRule="exact"/>
        <w:ind w:leftChars="100" w:left="637" w:hangingChars="178" w:hanging="42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年保</w:t>
      </w:r>
      <w:r>
        <w:rPr>
          <w:rFonts w:ascii="宋体" w:hAnsi="宋体" w:cs="宋体" w:hint="eastAsia"/>
          <w:sz w:val="24"/>
        </w:rPr>
        <w:t>期内，</w:t>
      </w:r>
      <w:r>
        <w:rPr>
          <w:rFonts w:ascii="宋体" w:hAnsi="宋体" w:cs="宋体" w:hint="eastAsia"/>
          <w:sz w:val="24"/>
        </w:rPr>
        <w:t>进行</w:t>
      </w:r>
      <w:r>
        <w:rPr>
          <w:rFonts w:ascii="宋体" w:hAnsi="宋体" w:cs="宋体" w:hint="eastAsia"/>
          <w:bCs/>
          <w:kern w:val="44"/>
          <w:sz w:val="24"/>
        </w:rPr>
        <w:t>设备的常规维护及状态检查</w:t>
      </w:r>
      <w:r>
        <w:rPr>
          <w:rFonts w:ascii="宋体" w:hAnsi="宋体" w:cs="宋体" w:hint="eastAsia"/>
          <w:bCs/>
          <w:kern w:val="44"/>
          <w:sz w:val="24"/>
        </w:rPr>
        <w:t>，</w:t>
      </w:r>
      <w:r>
        <w:rPr>
          <w:rFonts w:ascii="宋体" w:hAnsi="宋体" w:cs="宋体" w:hint="eastAsia"/>
          <w:bCs/>
          <w:kern w:val="44"/>
          <w:sz w:val="24"/>
        </w:rPr>
        <w:t>每</w:t>
      </w:r>
      <w:r>
        <w:rPr>
          <w:rFonts w:ascii="宋体" w:hAnsi="宋体" w:cs="宋体" w:hint="eastAsia"/>
          <w:bCs/>
          <w:kern w:val="44"/>
          <w:sz w:val="24"/>
        </w:rPr>
        <w:t>两</w:t>
      </w:r>
      <w:r>
        <w:rPr>
          <w:rFonts w:ascii="宋体" w:hAnsi="宋体" w:cs="宋体" w:hint="eastAsia"/>
          <w:bCs/>
          <w:kern w:val="44"/>
          <w:sz w:val="24"/>
        </w:rPr>
        <w:t>月进行一次，包括</w:t>
      </w:r>
      <w:r>
        <w:rPr>
          <w:rFonts w:ascii="宋体" w:hAnsi="宋体" w:cs="宋体" w:hint="eastAsia"/>
          <w:bCs/>
          <w:kern w:val="44"/>
          <w:sz w:val="24"/>
        </w:rPr>
        <w:t>设备的清洁、除尘和机械检修保养</w:t>
      </w:r>
      <w:r>
        <w:rPr>
          <w:rFonts w:ascii="宋体" w:hAnsi="宋体" w:cs="宋体" w:hint="eastAsia"/>
          <w:bCs/>
          <w:kern w:val="44"/>
          <w:sz w:val="24"/>
        </w:rPr>
        <w:t>等</w:t>
      </w:r>
      <w:r>
        <w:rPr>
          <w:rFonts w:ascii="宋体" w:hAnsi="宋体" w:cs="宋体" w:hint="eastAsia"/>
          <w:bCs/>
          <w:kern w:val="44"/>
          <w:sz w:val="24"/>
        </w:rPr>
        <w:t>，</w:t>
      </w:r>
      <w:r>
        <w:rPr>
          <w:rFonts w:ascii="宋体" w:hAnsi="宋体" w:cs="宋体" w:hint="eastAsia"/>
          <w:bCs/>
          <w:kern w:val="44"/>
          <w:sz w:val="24"/>
        </w:rPr>
        <w:t>详情参见《附录》但不限于附录所列项</w:t>
      </w:r>
      <w:r>
        <w:rPr>
          <w:rFonts w:ascii="宋体" w:hAnsi="宋体" w:cs="宋体" w:hint="eastAsia"/>
          <w:bCs/>
          <w:kern w:val="44"/>
          <w:sz w:val="24"/>
        </w:rPr>
        <w:t>；</w:t>
      </w:r>
      <w:r>
        <w:rPr>
          <w:rFonts w:ascii="宋体" w:hAnsi="宋体" w:cs="宋体" w:hint="eastAsia"/>
          <w:bCs/>
          <w:kern w:val="44"/>
          <w:sz w:val="24"/>
        </w:rPr>
        <w:t>医院需要时</w:t>
      </w:r>
      <w:r>
        <w:rPr>
          <w:rFonts w:ascii="宋体" w:hAnsi="宋体" w:cs="宋体" w:hint="eastAsia"/>
          <w:bCs/>
          <w:kern w:val="44"/>
          <w:sz w:val="24"/>
        </w:rPr>
        <w:t>免费对设备使用人员的培训</w:t>
      </w:r>
      <w:r>
        <w:rPr>
          <w:rFonts w:ascii="宋体" w:hAnsi="宋体" w:cs="宋体" w:hint="eastAsia"/>
          <w:bCs/>
          <w:kern w:val="44"/>
          <w:sz w:val="24"/>
        </w:rPr>
        <w:t>。</w:t>
      </w:r>
    </w:p>
    <w:p w:rsidR="00D84907" w:rsidRDefault="004B3487">
      <w:pPr>
        <w:snapToGrid w:val="0"/>
        <w:spacing w:line="480" w:lineRule="exact"/>
        <w:ind w:leftChars="100" w:left="637" w:hangingChars="178" w:hanging="42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、年保期内，免费提供设备软硬件升级；升级后的软硬件，可连续升级、无排它性，</w:t>
      </w:r>
      <w:r>
        <w:rPr>
          <w:rFonts w:ascii="宋体" w:hAnsi="宋体" w:cs="宋体" w:hint="eastAsia"/>
          <w:sz w:val="24"/>
        </w:rPr>
        <w:t>满足设备运行要求，不会给设备带来</w:t>
      </w:r>
      <w:r>
        <w:rPr>
          <w:rFonts w:ascii="宋体" w:hAnsi="宋体" w:cs="宋体" w:hint="eastAsia"/>
          <w:sz w:val="24"/>
        </w:rPr>
        <w:t>潜在</w:t>
      </w:r>
      <w:r>
        <w:rPr>
          <w:rFonts w:ascii="宋体" w:hAnsi="宋体" w:cs="宋体" w:hint="eastAsia"/>
          <w:sz w:val="24"/>
        </w:rPr>
        <w:t>危害，相应参数符合</w:t>
      </w:r>
      <w:r>
        <w:rPr>
          <w:rFonts w:ascii="宋体" w:hAnsi="宋体" w:cs="宋体" w:hint="eastAsia"/>
          <w:sz w:val="24"/>
        </w:rPr>
        <w:t>原厂或</w:t>
      </w:r>
      <w:r>
        <w:rPr>
          <w:rFonts w:ascii="宋体" w:hAnsi="宋体" w:cs="宋体" w:hint="eastAsia"/>
          <w:sz w:val="24"/>
        </w:rPr>
        <w:t>国家质量检测标准</w:t>
      </w:r>
      <w:r>
        <w:rPr>
          <w:rFonts w:ascii="宋体" w:hAnsi="宋体" w:cs="宋体" w:hint="eastAsia"/>
          <w:sz w:val="24"/>
        </w:rPr>
        <w:t>。</w:t>
      </w:r>
    </w:p>
    <w:p w:rsidR="00D84907" w:rsidRDefault="004B3487">
      <w:pPr>
        <w:snapToGrid w:val="0"/>
        <w:spacing w:line="480" w:lineRule="exact"/>
        <w:ind w:leftChars="100" w:left="637" w:hangingChars="178" w:hanging="42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6</w:t>
      </w:r>
      <w:r>
        <w:rPr>
          <w:rFonts w:ascii="宋体" w:hAnsi="宋体" w:cs="宋体" w:hint="eastAsia"/>
          <w:color w:val="000000"/>
          <w:sz w:val="24"/>
        </w:rPr>
        <w:t>、年保期内，包括配件费、差旅费、人工费等在内的一切费用均由中标人负责。</w:t>
      </w:r>
    </w:p>
    <w:p w:rsidR="00D84907" w:rsidRDefault="00D84907">
      <w:pPr>
        <w:snapToGrid w:val="0"/>
        <w:spacing w:line="480" w:lineRule="exact"/>
        <w:ind w:leftChars="100" w:left="637" w:hangingChars="178" w:hanging="427"/>
        <w:rPr>
          <w:rFonts w:asciiTheme="minorEastAsia" w:eastAsiaTheme="minorEastAsia" w:hAnsiTheme="minorEastAsia" w:cstheme="minorEastAsia"/>
          <w:color w:val="000000"/>
          <w:sz w:val="24"/>
        </w:rPr>
      </w:pPr>
    </w:p>
    <w:p w:rsidR="00D84907" w:rsidRDefault="00D84907">
      <w:pPr>
        <w:snapToGrid w:val="0"/>
        <w:spacing w:line="480" w:lineRule="exact"/>
        <w:ind w:leftChars="100" w:left="515" w:hangingChars="127" w:hanging="305"/>
        <w:rPr>
          <w:rFonts w:asciiTheme="minorEastAsia" w:eastAsiaTheme="minorEastAsia" w:hAnsiTheme="minorEastAsia" w:cstheme="minorEastAsia"/>
          <w:color w:val="000000"/>
          <w:sz w:val="24"/>
        </w:rPr>
      </w:pPr>
    </w:p>
    <w:p w:rsidR="00D84907" w:rsidRDefault="004B3487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五、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</w:rPr>
        <w:t>商务条款：</w:t>
      </w:r>
    </w:p>
    <w:p w:rsidR="00D84907" w:rsidRDefault="004B3487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1</w:t>
      </w:r>
      <w:r>
        <w:rPr>
          <w:rFonts w:asciiTheme="minorEastAsia" w:eastAsiaTheme="minorEastAsia" w:hAnsiTheme="minorEastAsia" w:cstheme="minorEastAsia" w:hint="eastAsia"/>
          <w:sz w:val="24"/>
        </w:rPr>
        <w:t>、开始维修日期：签订合同之日起</w:t>
      </w:r>
      <w:r>
        <w:rPr>
          <w:rFonts w:asciiTheme="minorEastAsia" w:eastAsiaTheme="minorEastAsia" w:hAnsiTheme="minorEastAsia" w:cstheme="minorEastAsia" w:hint="eastAsia"/>
          <w:sz w:val="24"/>
        </w:rPr>
        <w:t>10</w:t>
      </w:r>
      <w:r>
        <w:rPr>
          <w:rFonts w:asciiTheme="minorEastAsia" w:eastAsiaTheme="minorEastAsia" w:hAnsiTheme="minorEastAsia" w:cstheme="minorEastAsia" w:hint="eastAsia"/>
          <w:sz w:val="24"/>
        </w:rPr>
        <w:t>日内；</w:t>
      </w:r>
    </w:p>
    <w:p w:rsidR="00D84907" w:rsidRDefault="004B3487">
      <w:pPr>
        <w:spacing w:line="480" w:lineRule="exact"/>
        <w:ind w:leftChars="271" w:left="931" w:hangingChars="151" w:hanging="36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年保</w:t>
      </w:r>
      <w:r>
        <w:rPr>
          <w:rFonts w:asciiTheme="minorEastAsia" w:eastAsiaTheme="minorEastAsia" w:hAnsiTheme="minorEastAsia" w:cstheme="minorEastAsia" w:hint="eastAsia"/>
          <w:sz w:val="24"/>
        </w:rPr>
        <w:t>启算日期：</w:t>
      </w:r>
      <w:r>
        <w:rPr>
          <w:rFonts w:asciiTheme="minorEastAsia" w:eastAsiaTheme="minorEastAsia" w:hAnsiTheme="minorEastAsia" w:cstheme="minorEastAsia" w:hint="eastAsia"/>
          <w:sz w:val="24"/>
        </w:rPr>
        <w:t>中标人</w:t>
      </w:r>
      <w:r>
        <w:rPr>
          <w:rFonts w:asciiTheme="minorEastAsia" w:eastAsiaTheme="minorEastAsia" w:hAnsiTheme="minorEastAsia" w:cstheme="minorEastAsia" w:hint="eastAsia"/>
          <w:sz w:val="24"/>
        </w:rPr>
        <w:t>首次</w:t>
      </w:r>
      <w:r>
        <w:rPr>
          <w:rFonts w:asciiTheme="minorEastAsia" w:eastAsiaTheme="minorEastAsia" w:hAnsiTheme="minorEastAsia" w:cstheme="minorEastAsia" w:hint="eastAsia"/>
          <w:sz w:val="24"/>
        </w:rPr>
        <w:t>保养设备、</w:t>
      </w:r>
      <w:r>
        <w:rPr>
          <w:rFonts w:asciiTheme="minorEastAsia" w:eastAsiaTheme="minorEastAsia" w:hAnsiTheme="minorEastAsia" w:cstheme="minorEastAsia" w:hint="eastAsia"/>
          <w:sz w:val="24"/>
        </w:rPr>
        <w:t>设备</w:t>
      </w:r>
      <w:r>
        <w:rPr>
          <w:rFonts w:asciiTheme="minorEastAsia" w:eastAsiaTheme="minorEastAsia" w:hAnsiTheme="minorEastAsia" w:cstheme="minorEastAsia" w:hint="eastAsia"/>
          <w:sz w:val="24"/>
        </w:rPr>
        <w:t>工作</w:t>
      </w:r>
      <w:r>
        <w:rPr>
          <w:rFonts w:asciiTheme="minorEastAsia" w:eastAsiaTheme="minorEastAsia" w:hAnsiTheme="minorEastAsia" w:cstheme="minorEastAsia" w:hint="eastAsia"/>
          <w:sz w:val="24"/>
        </w:rPr>
        <w:t>正常、医院</w:t>
      </w:r>
      <w:r>
        <w:rPr>
          <w:rFonts w:asciiTheme="minorEastAsia" w:eastAsiaTheme="minorEastAsia" w:hAnsiTheme="minorEastAsia" w:cstheme="minorEastAsia" w:hint="eastAsia"/>
          <w:sz w:val="24"/>
        </w:rPr>
        <w:t>应用科室</w:t>
      </w:r>
      <w:r>
        <w:rPr>
          <w:rFonts w:asciiTheme="minorEastAsia" w:eastAsiaTheme="minorEastAsia" w:hAnsiTheme="minorEastAsia" w:cstheme="minorEastAsia" w:hint="eastAsia"/>
          <w:sz w:val="24"/>
        </w:rPr>
        <w:t>可以正常使用</w:t>
      </w:r>
      <w:r>
        <w:rPr>
          <w:rFonts w:asciiTheme="minorEastAsia" w:eastAsiaTheme="minorEastAsia" w:hAnsiTheme="minorEastAsia" w:cstheme="minorEastAsia" w:hint="eastAsia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</w:rPr>
        <w:t>在提供纸质保养记录、由</w:t>
      </w:r>
      <w:r>
        <w:rPr>
          <w:rFonts w:asciiTheme="minorEastAsia" w:eastAsiaTheme="minorEastAsia" w:hAnsiTheme="minorEastAsia" w:cstheme="minorEastAsia" w:hint="eastAsia"/>
          <w:sz w:val="24"/>
        </w:rPr>
        <w:t>医院</w:t>
      </w:r>
      <w:r>
        <w:rPr>
          <w:rFonts w:asciiTheme="minorEastAsia" w:eastAsiaTheme="minorEastAsia" w:hAnsiTheme="minorEastAsia" w:cstheme="minorEastAsia" w:hint="eastAsia"/>
          <w:sz w:val="24"/>
        </w:rPr>
        <w:t>应用科室</w:t>
      </w:r>
      <w:r>
        <w:rPr>
          <w:rFonts w:asciiTheme="minorEastAsia" w:eastAsiaTheme="minorEastAsia" w:hAnsiTheme="minorEastAsia" w:cstheme="minorEastAsia" w:hint="eastAsia"/>
          <w:sz w:val="24"/>
        </w:rPr>
        <w:t>当日值班医师或设备科工程师签字认可并确</w:t>
      </w:r>
      <w:r>
        <w:rPr>
          <w:rFonts w:asciiTheme="minorEastAsia" w:eastAsiaTheme="minorEastAsia" w:hAnsiTheme="minorEastAsia" w:cstheme="minorEastAsia" w:hint="eastAsia"/>
          <w:sz w:val="24"/>
        </w:rPr>
        <w:t>认</w:t>
      </w:r>
      <w:r>
        <w:rPr>
          <w:rFonts w:asciiTheme="minorEastAsia" w:eastAsiaTheme="minorEastAsia" w:hAnsiTheme="minorEastAsia" w:cstheme="minorEastAsia" w:hint="eastAsia"/>
          <w:sz w:val="24"/>
        </w:rPr>
        <w:t>的</w:t>
      </w:r>
      <w:r>
        <w:rPr>
          <w:rFonts w:asciiTheme="minorEastAsia" w:eastAsiaTheme="minorEastAsia" w:hAnsiTheme="minorEastAsia" w:cstheme="minorEastAsia" w:hint="eastAsia"/>
          <w:sz w:val="24"/>
        </w:rPr>
        <w:t>日期；</w:t>
      </w:r>
    </w:p>
    <w:p w:rsidR="00D84907" w:rsidRDefault="004B3487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</w:rPr>
        <w:t>、保养标准；符合我国国家有关技术规范和技术标准；</w:t>
      </w:r>
    </w:p>
    <w:p w:rsidR="00D84907" w:rsidRDefault="004B3487">
      <w:pPr>
        <w:spacing w:line="480" w:lineRule="exact"/>
        <w:ind w:leftChars="268" w:left="933" w:hangingChars="154" w:hanging="37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、验收标准：应与产品检测参数一致，并应符合我国有关技术规范和技术标准；</w:t>
      </w:r>
    </w:p>
    <w:p w:rsidR="00D84907" w:rsidRDefault="004B3487">
      <w:pPr>
        <w:tabs>
          <w:tab w:val="left" w:pos="6045"/>
        </w:tabs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、保养地点：采购人指定地点；</w:t>
      </w:r>
      <w:r>
        <w:rPr>
          <w:rFonts w:asciiTheme="minorEastAsia" w:eastAsiaTheme="minorEastAsia" w:hAnsiTheme="minorEastAsia" w:cstheme="minorEastAsia" w:hint="eastAsia"/>
          <w:sz w:val="24"/>
        </w:rPr>
        <w:tab/>
      </w:r>
    </w:p>
    <w:p w:rsidR="00D84907" w:rsidRDefault="004B3487">
      <w:pPr>
        <w:spacing w:line="480" w:lineRule="exact"/>
        <w:ind w:leftChars="270" w:left="932" w:hangingChars="152" w:hanging="36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6</w:t>
      </w:r>
      <w:r>
        <w:rPr>
          <w:rFonts w:asciiTheme="minorEastAsia" w:eastAsiaTheme="minorEastAsia" w:hAnsiTheme="minorEastAsia" w:cstheme="minorEastAsia" w:hint="eastAsia"/>
          <w:sz w:val="24"/>
        </w:rPr>
        <w:t>、如果以美金或其它国际货币报价，同时须附以人民币为结算单位报价，合同价按人民币报价签订，投标报价应包括：交通费、住宿费、税费、培训费等费用；</w:t>
      </w:r>
    </w:p>
    <w:p w:rsidR="00D84907" w:rsidRDefault="004B3487">
      <w:pPr>
        <w:spacing w:line="480" w:lineRule="exact"/>
        <w:ind w:leftChars="270" w:left="932" w:hangingChars="152" w:hanging="36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7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年保</w:t>
      </w:r>
      <w:r>
        <w:rPr>
          <w:rFonts w:asciiTheme="minorEastAsia" w:eastAsiaTheme="minorEastAsia" w:hAnsiTheme="minorEastAsia" w:cstheme="minorEastAsia" w:hint="eastAsia"/>
          <w:sz w:val="24"/>
        </w:rPr>
        <w:t>期内，设备能开机率需不小于</w:t>
      </w:r>
      <w:r>
        <w:rPr>
          <w:rFonts w:asciiTheme="minorEastAsia" w:eastAsiaTheme="minorEastAsia" w:hAnsiTheme="minorEastAsia" w:cstheme="minorEastAsia" w:hint="eastAsia"/>
          <w:sz w:val="24"/>
        </w:rPr>
        <w:t>95%</w:t>
      </w:r>
      <w:r>
        <w:rPr>
          <w:rFonts w:asciiTheme="minorEastAsia" w:eastAsiaTheme="minorEastAsia" w:hAnsiTheme="minorEastAsia" w:cstheme="minorEastAsia" w:hint="eastAsia"/>
          <w:sz w:val="24"/>
        </w:rPr>
        <w:t>；能开机率每低</w:t>
      </w: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个百分点，</w:t>
      </w:r>
      <w:r>
        <w:rPr>
          <w:rFonts w:asciiTheme="minorEastAsia" w:eastAsiaTheme="minorEastAsia" w:hAnsiTheme="minorEastAsia" w:cstheme="minorEastAsia" w:hint="eastAsia"/>
          <w:sz w:val="24"/>
        </w:rPr>
        <w:t>年保</w:t>
      </w:r>
      <w:r>
        <w:rPr>
          <w:rFonts w:asciiTheme="minorEastAsia" w:eastAsiaTheme="minorEastAsia" w:hAnsiTheme="minorEastAsia" w:cstheme="minorEastAsia" w:hint="eastAsia"/>
          <w:sz w:val="24"/>
        </w:rPr>
        <w:t>时长自动延长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个月；低</w:t>
      </w:r>
      <w:r>
        <w:rPr>
          <w:rFonts w:asciiTheme="minorEastAsia" w:eastAsiaTheme="minorEastAsia" w:hAnsiTheme="minorEastAsia" w:cstheme="minorEastAsia" w:hint="eastAsia"/>
          <w:sz w:val="24"/>
        </w:rPr>
        <w:t>于</w:t>
      </w:r>
      <w:r>
        <w:rPr>
          <w:rFonts w:asciiTheme="minorEastAsia" w:eastAsiaTheme="minorEastAsia" w:hAnsiTheme="minorEastAsia" w:cstheme="minorEastAsia" w:hint="eastAsia"/>
          <w:sz w:val="24"/>
        </w:rPr>
        <w:t>80%</w:t>
      </w:r>
      <w:r>
        <w:rPr>
          <w:rFonts w:asciiTheme="minorEastAsia" w:eastAsiaTheme="minorEastAsia" w:hAnsiTheme="minorEastAsia" w:cstheme="minorEastAsia" w:hint="eastAsia"/>
          <w:sz w:val="24"/>
        </w:rPr>
        <w:t>，自动延长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年；低于</w:t>
      </w:r>
      <w:r>
        <w:rPr>
          <w:rFonts w:asciiTheme="minorEastAsia" w:eastAsiaTheme="minorEastAsia" w:hAnsiTheme="minorEastAsia" w:cstheme="minorEastAsia" w:hint="eastAsia"/>
          <w:sz w:val="24"/>
        </w:rPr>
        <w:t>50%</w:t>
      </w:r>
      <w:r>
        <w:rPr>
          <w:rFonts w:asciiTheme="minorEastAsia" w:eastAsiaTheme="minorEastAsia" w:hAnsiTheme="minorEastAsia" w:cstheme="minorEastAsia" w:hint="eastAsia"/>
          <w:sz w:val="24"/>
        </w:rPr>
        <w:t>，终止合同，并通过法律程序对供应商进行索赔。</w:t>
      </w:r>
    </w:p>
    <w:p w:rsidR="00D84907" w:rsidRDefault="004B3487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8</w:t>
      </w:r>
      <w:r>
        <w:rPr>
          <w:rFonts w:asciiTheme="minorEastAsia" w:eastAsiaTheme="minorEastAsia" w:hAnsiTheme="minorEastAsia" w:cstheme="minorEastAsia" w:hint="eastAsia"/>
          <w:sz w:val="24"/>
        </w:rPr>
        <w:t>、售后服务：</w:t>
      </w:r>
    </w:p>
    <w:p w:rsidR="00D84907" w:rsidRDefault="004B3487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）接到报修后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小时</w:t>
      </w:r>
      <w:r>
        <w:rPr>
          <w:rFonts w:asciiTheme="minorEastAsia" w:eastAsiaTheme="minorEastAsia" w:hAnsiTheme="minorEastAsia" w:cstheme="minorEastAsia" w:hint="eastAsia"/>
          <w:sz w:val="24"/>
        </w:rPr>
        <w:t>内</w:t>
      </w:r>
      <w:r>
        <w:rPr>
          <w:rFonts w:asciiTheme="minorEastAsia" w:eastAsiaTheme="minorEastAsia" w:hAnsiTheme="minorEastAsia" w:cstheme="minorEastAsia" w:hint="eastAsia"/>
          <w:sz w:val="24"/>
        </w:rPr>
        <w:t>响应，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小时</w:t>
      </w:r>
      <w:r>
        <w:rPr>
          <w:rFonts w:asciiTheme="minorEastAsia" w:eastAsiaTheme="minorEastAsia" w:hAnsiTheme="minorEastAsia" w:cstheme="minorEastAsia" w:hint="eastAsia"/>
          <w:sz w:val="24"/>
        </w:rPr>
        <w:t>内</w:t>
      </w:r>
      <w:r>
        <w:rPr>
          <w:rFonts w:asciiTheme="minorEastAsia" w:eastAsiaTheme="minorEastAsia" w:hAnsiTheme="minorEastAsia" w:cstheme="minorEastAsia" w:hint="eastAsia"/>
          <w:sz w:val="24"/>
        </w:rPr>
        <w:t>到达现场；</w:t>
      </w:r>
    </w:p>
    <w:p w:rsidR="00D84907" w:rsidRDefault="004B3487">
      <w:pPr>
        <w:spacing w:line="480" w:lineRule="exact"/>
        <w:ind w:leftChars="253" w:left="1119" w:hangingChars="245" w:hanging="588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）有专业人员对临床操作人员进行专业的培训；</w:t>
      </w:r>
    </w:p>
    <w:p w:rsidR="00D84907" w:rsidRDefault="004B3487">
      <w:pPr>
        <w:spacing w:line="480" w:lineRule="exact"/>
        <w:ind w:leftChars="270" w:left="1133" w:hangingChars="236" w:hanging="566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）提供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小时免费维修服务热线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在线技术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支持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和维修诊断；</w:t>
      </w:r>
    </w:p>
    <w:p w:rsidR="00D84907" w:rsidRDefault="004B3487">
      <w:pPr>
        <w:spacing w:line="480" w:lineRule="exact"/>
        <w:ind w:leftChars="270" w:left="1071" w:hangingChars="210" w:hanging="504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年保期内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设备发生的维修备件一般情况下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小时到达医院，最长不超过七个工作日。</w:t>
      </w:r>
    </w:p>
    <w:p w:rsidR="00D84907" w:rsidRDefault="004B3487">
      <w:pPr>
        <w:spacing w:line="480" w:lineRule="exact"/>
        <w:ind w:leftChars="270" w:left="1071" w:hangingChars="210" w:hanging="504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9</w:t>
      </w:r>
      <w:r>
        <w:rPr>
          <w:rFonts w:asciiTheme="minorEastAsia" w:eastAsiaTheme="minorEastAsia" w:hAnsiTheme="minorEastAsia" w:cstheme="minorEastAsia" w:hint="eastAsia"/>
          <w:sz w:val="24"/>
        </w:rPr>
        <w:t>、付款条件：</w:t>
      </w:r>
    </w:p>
    <w:p w:rsidR="00D84907" w:rsidRDefault="004B3487">
      <w:pPr>
        <w:spacing w:line="480" w:lineRule="exact"/>
        <w:ind w:leftChars="270" w:left="1174" w:hangingChars="253" w:hanging="607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）首次维修设备安装验收合格并提供</w:t>
      </w:r>
      <w:r>
        <w:rPr>
          <w:rFonts w:asciiTheme="minorEastAsia" w:eastAsiaTheme="minorEastAsia" w:hAnsiTheme="minorEastAsia" w:cstheme="minorEastAsia" w:hint="eastAsia"/>
          <w:sz w:val="24"/>
        </w:rPr>
        <w:t>全款</w:t>
      </w:r>
      <w:r>
        <w:rPr>
          <w:rFonts w:asciiTheme="minorEastAsia" w:eastAsiaTheme="minorEastAsia" w:hAnsiTheme="minorEastAsia" w:cstheme="minorEastAsia" w:hint="eastAsia"/>
          <w:sz w:val="24"/>
        </w:rPr>
        <w:t>发票后付款</w:t>
      </w:r>
      <w:r>
        <w:rPr>
          <w:rFonts w:asciiTheme="minorEastAsia" w:eastAsiaTheme="minorEastAsia" w:hAnsiTheme="minorEastAsia" w:cstheme="minorEastAsia" w:hint="eastAsia"/>
          <w:sz w:val="24"/>
        </w:rPr>
        <w:t>9</w:t>
      </w:r>
      <w:r>
        <w:rPr>
          <w:rFonts w:asciiTheme="minorEastAsia" w:eastAsiaTheme="minorEastAsia" w:hAnsiTheme="minorEastAsia" w:cstheme="minorEastAsia" w:hint="eastAsia"/>
          <w:sz w:val="24"/>
        </w:rPr>
        <w:t>0%</w:t>
      </w:r>
      <w:r>
        <w:rPr>
          <w:rFonts w:asciiTheme="minorEastAsia" w:eastAsiaTheme="minorEastAsia" w:hAnsiTheme="minorEastAsia" w:cstheme="minorEastAsia" w:hint="eastAsia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0%</w:t>
      </w:r>
      <w:r>
        <w:rPr>
          <w:rFonts w:asciiTheme="minorEastAsia" w:eastAsiaTheme="minorEastAsia" w:hAnsiTheme="minorEastAsia" w:cstheme="minorEastAsia" w:hint="eastAsia"/>
          <w:sz w:val="24"/>
        </w:rPr>
        <w:t>余款</w:t>
      </w:r>
      <w:r w:rsidR="00BB1C53">
        <w:rPr>
          <w:rFonts w:asciiTheme="minorEastAsia" w:eastAsiaTheme="minorEastAsia" w:hAnsiTheme="minorEastAsia" w:cstheme="minorEastAsia" w:hint="eastAsia"/>
          <w:sz w:val="24"/>
        </w:rPr>
        <w:t>在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4"/>
        </w:rPr>
        <w:t>维护保养期满</w:t>
      </w:r>
      <w:r>
        <w:rPr>
          <w:rFonts w:asciiTheme="minorEastAsia" w:eastAsiaTheme="minorEastAsia" w:hAnsiTheme="minorEastAsia" w:cstheme="minorEastAsia" w:hint="eastAsia"/>
          <w:sz w:val="24"/>
        </w:rPr>
        <w:t>并由中标人提供年保记录文档、中标通知书复印件、合同复印件、催款函</w:t>
      </w:r>
      <w:r>
        <w:rPr>
          <w:rFonts w:asciiTheme="minorEastAsia" w:eastAsiaTheme="minorEastAsia" w:hAnsiTheme="minorEastAsia" w:cstheme="minorEastAsia" w:hint="eastAsia"/>
          <w:sz w:val="24"/>
        </w:rPr>
        <w:t>后一次付清；</w:t>
      </w:r>
    </w:p>
    <w:p w:rsidR="00D84907" w:rsidRDefault="004B3487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）由于供应商的原因未能及时开始维修的，每迟一天罚款合同总额的</w:t>
      </w:r>
      <w:r>
        <w:rPr>
          <w:rFonts w:asciiTheme="minorEastAsia" w:eastAsiaTheme="minorEastAsia" w:hAnsiTheme="minorEastAsia" w:cstheme="minorEastAsia" w:hint="eastAsia"/>
          <w:sz w:val="24"/>
        </w:rPr>
        <w:t>0.05%</w:t>
      </w:r>
      <w:r>
        <w:rPr>
          <w:rFonts w:asciiTheme="minorEastAsia" w:eastAsiaTheme="minorEastAsia" w:hAnsiTheme="minorEastAsia" w:cstheme="minorEastAsia" w:hint="eastAsia"/>
          <w:sz w:val="24"/>
        </w:rPr>
        <w:t>；如超过开始维修日期</w:t>
      </w:r>
      <w:r>
        <w:rPr>
          <w:rFonts w:asciiTheme="minorEastAsia" w:eastAsiaTheme="minorEastAsia" w:hAnsiTheme="minorEastAsia" w:cstheme="minorEastAsia" w:hint="eastAsia"/>
          <w:sz w:val="24"/>
        </w:rPr>
        <w:t>30</w:t>
      </w:r>
      <w:r>
        <w:rPr>
          <w:rFonts w:asciiTheme="minorEastAsia" w:eastAsiaTheme="minorEastAsia" w:hAnsiTheme="minorEastAsia" w:cstheme="minorEastAsia" w:hint="eastAsia"/>
          <w:sz w:val="24"/>
        </w:rPr>
        <w:t>天，将终止合同并通过法律程序对供应商进行索赔。</w:t>
      </w:r>
    </w:p>
    <w:p w:rsidR="00D84907" w:rsidRDefault="00D84907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</w:p>
    <w:p w:rsidR="00D84907" w:rsidRDefault="00D84907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</w:p>
    <w:p w:rsidR="00D84907" w:rsidRDefault="00D84907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</w:p>
    <w:p w:rsidR="00D84907" w:rsidRDefault="00D84907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</w:p>
    <w:p w:rsidR="00D84907" w:rsidRDefault="00D84907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</w:p>
    <w:p w:rsidR="00D84907" w:rsidRDefault="00D84907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</w:p>
    <w:p w:rsidR="00D84907" w:rsidRDefault="004B3487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附录：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4100"/>
        <w:gridCol w:w="577"/>
        <w:gridCol w:w="1323"/>
        <w:gridCol w:w="1222"/>
        <w:gridCol w:w="1188"/>
      </w:tblGrid>
      <w:tr w:rsidR="00D84907">
        <w:trPr>
          <w:trHeight w:val="630"/>
          <w:jc w:val="center"/>
        </w:trPr>
        <w:tc>
          <w:tcPr>
            <w:tcW w:w="90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84907" w:rsidRDefault="004B3487">
            <w:pPr>
              <w:spacing w:line="360" w:lineRule="auto"/>
              <w:ind w:firstLineChars="150" w:firstLine="422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日常维护服务项目一览表</w:t>
            </w:r>
          </w:p>
        </w:tc>
      </w:tr>
      <w:tr w:rsidR="00D84907">
        <w:trPr>
          <w:trHeight w:val="270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整盒发药机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购买维保期内</w:t>
            </w:r>
          </w:p>
        </w:tc>
      </w:tr>
      <w:tr w:rsidR="00D84907">
        <w:trPr>
          <w:trHeight w:val="870"/>
          <w:jc w:val="center"/>
        </w:trPr>
        <w:tc>
          <w:tcPr>
            <w:tcW w:w="604" w:type="dxa"/>
            <w:vMerge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00" w:type="dxa"/>
            <w:vMerge/>
            <w:vAlign w:val="center"/>
          </w:tcPr>
          <w:p w:rsidR="00D84907" w:rsidRDefault="00D849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月保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月保基础上完成）</w:t>
            </w:r>
          </w:p>
        </w:tc>
        <w:tc>
          <w:tcPr>
            <w:tcW w:w="1222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月保基础上完成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188" w:type="dxa"/>
            <w:vMerge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4907">
        <w:trPr>
          <w:trHeight w:val="270"/>
          <w:jc w:val="center"/>
        </w:trPr>
        <w:tc>
          <w:tcPr>
            <w:tcW w:w="4704" w:type="dxa"/>
            <w:gridSpan w:val="2"/>
            <w:shd w:val="clear" w:color="000000" w:fill="C0C0C0"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日常维护保养服务项目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:</w:t>
            </w:r>
          </w:p>
        </w:tc>
        <w:tc>
          <w:tcPr>
            <w:tcW w:w="577" w:type="dxa"/>
            <w:shd w:val="clear" w:color="000000" w:fill="C0C0C0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C0C0C0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C0C0C0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C0C0C0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传感器部分除尘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加药机械手对应位加药手臂对位是否正常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加药窗口钩子是否损坏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855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）号窗口门的药品传感器有无反映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●根据情况每年更换</w:t>
            </w: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）号窗口传送带有无磨损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6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传送带有无磨损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●清洁可打开落通道</w:t>
            </w: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药品溢出传感器（从左射到右面的激光传感器）位置有无正确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在升降机地面有无药品落地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发药单元升降机传送带有无磨损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供框单元是否异常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除尘检查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供框单元底部传感器检查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出框单元提升机下部是否异常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轨道前面的挡药盒零件（卡子）的位置有无变化和合适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轨道后面螺丝有无松动塑料和铝体之间有无间隙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弹药盒零件有无损坏或者消失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柜门除尘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柜门除静电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加药窗口内皮带有无损坏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检查药品有无超过高度的药品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轨道前面的挡药盒零件（卡子）的位置有无变化和合适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清洁加药窗口卷帘门轨道和入口传感器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出药单元打印机部件检查纸轴架和打印头是否异常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提框单元及提框单元润滑和齿轮咬合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提框单元对接传输系统绿色通道部件检查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扶远配套传输检查读卡器是否正常串口调试器，读到的卡号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机器手臂的轨道上油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出框单元打印机检查清洁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出框单元提升机皮带检查清检查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出框单元提升机电机检查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清扫加药手臂传送带和出入口传感器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传输系统检查各处运动通道有没有掉落的药品障碍物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扶远配套传输重力回弹白块是否正确复位如果有报告位置并处理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扶远配套传输侧面侧面碰撞摩擦有无阻碍扶远配套传输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1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软件数据备份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450"/>
          <w:jc w:val="center"/>
        </w:trPr>
        <w:tc>
          <w:tcPr>
            <w:tcW w:w="9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84907" w:rsidRDefault="00D84907">
            <w:pPr>
              <w:spacing w:line="360" w:lineRule="auto"/>
              <w:ind w:firstLineChars="400" w:firstLine="112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D84907" w:rsidRDefault="004B3487">
            <w:pPr>
              <w:spacing w:line="360" w:lineRule="auto"/>
              <w:ind w:firstLineChars="150" w:firstLine="42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维修操作服务项目一览表</w:t>
            </w:r>
          </w:p>
        </w:tc>
      </w:tr>
      <w:tr w:rsidR="00D84907">
        <w:trPr>
          <w:trHeight w:val="285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整盒发药机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购买维保期内</w:t>
            </w:r>
          </w:p>
        </w:tc>
      </w:tr>
      <w:tr w:rsidR="00D84907">
        <w:trPr>
          <w:trHeight w:val="825"/>
          <w:jc w:val="center"/>
        </w:trPr>
        <w:tc>
          <w:tcPr>
            <w:tcW w:w="604" w:type="dxa"/>
            <w:vMerge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00" w:type="dxa"/>
            <w:vMerge/>
            <w:vAlign w:val="center"/>
          </w:tcPr>
          <w:p w:rsidR="00D84907" w:rsidRDefault="00D849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月保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月保基础上完成）</w:t>
            </w:r>
          </w:p>
        </w:tc>
        <w:tc>
          <w:tcPr>
            <w:tcW w:w="1222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月保基础上完成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188" w:type="dxa"/>
            <w:vMerge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4907">
        <w:trPr>
          <w:trHeight w:val="270"/>
          <w:jc w:val="center"/>
        </w:trPr>
        <w:tc>
          <w:tcPr>
            <w:tcW w:w="4704" w:type="dxa"/>
            <w:gridSpan w:val="2"/>
            <w:shd w:val="clear" w:color="000000" w:fill="C0C0C0"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维修操作服务项目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:</w:t>
            </w:r>
          </w:p>
        </w:tc>
        <w:tc>
          <w:tcPr>
            <w:tcW w:w="577" w:type="dxa"/>
            <w:shd w:val="clear" w:color="000000" w:fill="C0C0C0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C0C0C0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C0C0C0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C0C0C0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软件升级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异常状态检测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电脑软件重新安装部署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增加药盒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绑定药盒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调整药盒位置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修改药盒以适应药品变化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远程监控操作服务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杀毒、防毒服务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发药单打印不清晰调整服务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更换不工作药盒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药盒配件更换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打印机单元零件更换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主机柜与主机柜通道连接件更换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机柜通风网更换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机柜通风机更换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传感器校验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药品掉落错误维修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药品多掉少掉监测维修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异常错误监测维修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4704" w:type="dxa"/>
            <w:gridSpan w:val="2"/>
            <w:shd w:val="clear" w:color="000000" w:fill="C0C0C0"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培训、咨询服务项目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:</w:t>
            </w:r>
          </w:p>
        </w:tc>
        <w:tc>
          <w:tcPr>
            <w:tcW w:w="4310" w:type="dxa"/>
            <w:gridSpan w:val="4"/>
            <w:shd w:val="clear" w:color="000000" w:fill="C0C0C0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发药机操作培训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发药机软件操作培训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发药机耗材更换培训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摆药机卷纸应对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发药机打印格式调整应对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中间表字段填写相关意义解释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配合医院调整中间表和发药机数据库工作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300"/>
          <w:jc w:val="center"/>
        </w:trPr>
        <w:tc>
          <w:tcPr>
            <w:tcW w:w="604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00" w:type="dxa"/>
            <w:shd w:val="clear" w:color="000000" w:fill="FFFFFF"/>
            <w:noWrap/>
            <w:vAlign w:val="center"/>
          </w:tcPr>
          <w:p w:rsidR="00D84907" w:rsidRDefault="004B3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配合医院调整涉及发药机的工作</w:t>
            </w:r>
          </w:p>
        </w:tc>
        <w:tc>
          <w:tcPr>
            <w:tcW w:w="577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center"/>
          </w:tcPr>
          <w:p w:rsidR="00D84907" w:rsidRDefault="00D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●</w:t>
            </w:r>
          </w:p>
        </w:tc>
      </w:tr>
      <w:tr w:rsidR="00D84907">
        <w:trPr>
          <w:trHeight w:val="585"/>
          <w:jc w:val="center"/>
        </w:trPr>
        <w:tc>
          <w:tcPr>
            <w:tcW w:w="9014" w:type="dxa"/>
            <w:gridSpan w:val="6"/>
            <w:shd w:val="clear" w:color="auto" w:fill="auto"/>
          </w:tcPr>
          <w:p w:rsidR="00D84907" w:rsidRDefault="004B3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备注：售后提供软件的升级（厂家提供时）、关于摆药机使用培训和咨询、系统恢复，故障排除、维修、药盒的可控部位更换、零件的更换、机械部件的调整。</w:t>
            </w:r>
          </w:p>
        </w:tc>
      </w:tr>
    </w:tbl>
    <w:p w:rsidR="00D84907" w:rsidRDefault="00D84907">
      <w:pPr>
        <w:spacing w:line="480" w:lineRule="exact"/>
        <w:ind w:leftChars="267" w:left="1173" w:hangingChars="255" w:hanging="612"/>
        <w:jc w:val="center"/>
        <w:rPr>
          <w:rFonts w:asciiTheme="minorEastAsia" w:eastAsiaTheme="minorEastAsia" w:hAnsiTheme="minorEastAsia" w:cstheme="minorEastAsia"/>
          <w:sz w:val="24"/>
        </w:rPr>
      </w:pPr>
    </w:p>
    <w:sectPr w:rsidR="00D84907">
      <w:footerReference w:type="even" r:id="rId7"/>
      <w:footerReference w:type="default" r:id="rId8"/>
      <w:pgSz w:w="11906" w:h="16838"/>
      <w:pgMar w:top="1076" w:right="1133" w:bottom="1062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487" w:rsidRDefault="004B3487">
      <w:r>
        <w:separator/>
      </w:r>
    </w:p>
  </w:endnote>
  <w:endnote w:type="continuationSeparator" w:id="0">
    <w:p w:rsidR="004B3487" w:rsidRDefault="004B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space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907" w:rsidRDefault="004B3487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D84907" w:rsidRDefault="00D8490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907" w:rsidRDefault="004B3487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84907" w:rsidRDefault="004B3487">
                <w:pPr>
                  <w:pStyle w:val="a9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NUMPAGES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487" w:rsidRDefault="004B3487">
      <w:r>
        <w:separator/>
      </w:r>
    </w:p>
  </w:footnote>
  <w:footnote w:type="continuationSeparator" w:id="0">
    <w:p w:rsidR="004B3487" w:rsidRDefault="004B3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322"/>
    <w:rsid w:val="00003DFC"/>
    <w:rsid w:val="000168B2"/>
    <w:rsid w:val="00020A8D"/>
    <w:rsid w:val="00030AFD"/>
    <w:rsid w:val="0003200B"/>
    <w:rsid w:val="00035B21"/>
    <w:rsid w:val="000364EB"/>
    <w:rsid w:val="00043A60"/>
    <w:rsid w:val="00043C57"/>
    <w:rsid w:val="00043DC5"/>
    <w:rsid w:val="00061ECE"/>
    <w:rsid w:val="000639BD"/>
    <w:rsid w:val="00065474"/>
    <w:rsid w:val="000727F9"/>
    <w:rsid w:val="000876E8"/>
    <w:rsid w:val="000A0CC2"/>
    <w:rsid w:val="000A4F77"/>
    <w:rsid w:val="000B36D9"/>
    <w:rsid w:val="000B4270"/>
    <w:rsid w:val="000B427E"/>
    <w:rsid w:val="000C0BAB"/>
    <w:rsid w:val="000C5355"/>
    <w:rsid w:val="000D7FF6"/>
    <w:rsid w:val="000E61AE"/>
    <w:rsid w:val="000F40A7"/>
    <w:rsid w:val="00102D96"/>
    <w:rsid w:val="00112AEF"/>
    <w:rsid w:val="001164AA"/>
    <w:rsid w:val="00116BA6"/>
    <w:rsid w:val="00120E11"/>
    <w:rsid w:val="00124D1D"/>
    <w:rsid w:val="00132EBB"/>
    <w:rsid w:val="0013462B"/>
    <w:rsid w:val="00136231"/>
    <w:rsid w:val="00137E87"/>
    <w:rsid w:val="00154DD7"/>
    <w:rsid w:val="00165173"/>
    <w:rsid w:val="00172B74"/>
    <w:rsid w:val="001757E5"/>
    <w:rsid w:val="00177F4F"/>
    <w:rsid w:val="00185713"/>
    <w:rsid w:val="00192DAC"/>
    <w:rsid w:val="001950B6"/>
    <w:rsid w:val="001A1D61"/>
    <w:rsid w:val="001A5713"/>
    <w:rsid w:val="001B05D2"/>
    <w:rsid w:val="001B2A3D"/>
    <w:rsid w:val="001B7F92"/>
    <w:rsid w:val="001C00BA"/>
    <w:rsid w:val="001C37C5"/>
    <w:rsid w:val="001D3432"/>
    <w:rsid w:val="001E360F"/>
    <w:rsid w:val="001F3DB2"/>
    <w:rsid w:val="00201D47"/>
    <w:rsid w:val="00204724"/>
    <w:rsid w:val="00207437"/>
    <w:rsid w:val="002166B7"/>
    <w:rsid w:val="00216D2E"/>
    <w:rsid w:val="00224C74"/>
    <w:rsid w:val="00232A42"/>
    <w:rsid w:val="00237A00"/>
    <w:rsid w:val="002432BC"/>
    <w:rsid w:val="00243D76"/>
    <w:rsid w:val="00244D9F"/>
    <w:rsid w:val="002470B2"/>
    <w:rsid w:val="00250F50"/>
    <w:rsid w:val="00257DF2"/>
    <w:rsid w:val="002749C5"/>
    <w:rsid w:val="00282D31"/>
    <w:rsid w:val="00284F63"/>
    <w:rsid w:val="00290C54"/>
    <w:rsid w:val="00293A08"/>
    <w:rsid w:val="002949E2"/>
    <w:rsid w:val="002A3201"/>
    <w:rsid w:val="002A61D3"/>
    <w:rsid w:val="002A738C"/>
    <w:rsid w:val="002A74C0"/>
    <w:rsid w:val="002B2453"/>
    <w:rsid w:val="002B3E00"/>
    <w:rsid w:val="002B58B6"/>
    <w:rsid w:val="002C48B7"/>
    <w:rsid w:val="002C6670"/>
    <w:rsid w:val="002E0ACC"/>
    <w:rsid w:val="002E249B"/>
    <w:rsid w:val="002E41E8"/>
    <w:rsid w:val="002F0D18"/>
    <w:rsid w:val="00300C2E"/>
    <w:rsid w:val="00305F58"/>
    <w:rsid w:val="00311EC5"/>
    <w:rsid w:val="0031268A"/>
    <w:rsid w:val="00314782"/>
    <w:rsid w:val="00322E02"/>
    <w:rsid w:val="00323A32"/>
    <w:rsid w:val="00324330"/>
    <w:rsid w:val="00325B69"/>
    <w:rsid w:val="003324E0"/>
    <w:rsid w:val="00334E64"/>
    <w:rsid w:val="00341263"/>
    <w:rsid w:val="00353E52"/>
    <w:rsid w:val="00356FC9"/>
    <w:rsid w:val="00363707"/>
    <w:rsid w:val="00382B3F"/>
    <w:rsid w:val="00384DCA"/>
    <w:rsid w:val="003850C0"/>
    <w:rsid w:val="0039085A"/>
    <w:rsid w:val="00395427"/>
    <w:rsid w:val="003A18F1"/>
    <w:rsid w:val="003A1912"/>
    <w:rsid w:val="003B028D"/>
    <w:rsid w:val="003B3682"/>
    <w:rsid w:val="003B4B80"/>
    <w:rsid w:val="003C1323"/>
    <w:rsid w:val="003C23B6"/>
    <w:rsid w:val="003C2443"/>
    <w:rsid w:val="003C71C5"/>
    <w:rsid w:val="003D7283"/>
    <w:rsid w:val="003E5AFD"/>
    <w:rsid w:val="003F3B27"/>
    <w:rsid w:val="003F4545"/>
    <w:rsid w:val="004114D6"/>
    <w:rsid w:val="004216C8"/>
    <w:rsid w:val="00424566"/>
    <w:rsid w:val="00433C84"/>
    <w:rsid w:val="00436DFE"/>
    <w:rsid w:val="00445171"/>
    <w:rsid w:val="00446D9D"/>
    <w:rsid w:val="004570D7"/>
    <w:rsid w:val="00460014"/>
    <w:rsid w:val="004616D1"/>
    <w:rsid w:val="00467498"/>
    <w:rsid w:val="00471270"/>
    <w:rsid w:val="004720E8"/>
    <w:rsid w:val="00477126"/>
    <w:rsid w:val="00480246"/>
    <w:rsid w:val="00481355"/>
    <w:rsid w:val="00487ADF"/>
    <w:rsid w:val="00492640"/>
    <w:rsid w:val="004932CA"/>
    <w:rsid w:val="00494198"/>
    <w:rsid w:val="00494837"/>
    <w:rsid w:val="00495246"/>
    <w:rsid w:val="00495929"/>
    <w:rsid w:val="004B2F47"/>
    <w:rsid w:val="004B3487"/>
    <w:rsid w:val="004B69DD"/>
    <w:rsid w:val="004B6C48"/>
    <w:rsid w:val="004C5841"/>
    <w:rsid w:val="004C7AFC"/>
    <w:rsid w:val="004D3977"/>
    <w:rsid w:val="004D6922"/>
    <w:rsid w:val="004F48C5"/>
    <w:rsid w:val="004F7618"/>
    <w:rsid w:val="00502AB5"/>
    <w:rsid w:val="00502BD3"/>
    <w:rsid w:val="005036EF"/>
    <w:rsid w:val="0050556A"/>
    <w:rsid w:val="00505A7F"/>
    <w:rsid w:val="00510315"/>
    <w:rsid w:val="0051170C"/>
    <w:rsid w:val="00511D3B"/>
    <w:rsid w:val="00525F33"/>
    <w:rsid w:val="005326FD"/>
    <w:rsid w:val="005402C1"/>
    <w:rsid w:val="00561580"/>
    <w:rsid w:val="00567DB7"/>
    <w:rsid w:val="00572148"/>
    <w:rsid w:val="005726BE"/>
    <w:rsid w:val="00572EF5"/>
    <w:rsid w:val="005745ED"/>
    <w:rsid w:val="00574EAF"/>
    <w:rsid w:val="00581690"/>
    <w:rsid w:val="0058651C"/>
    <w:rsid w:val="005A3D26"/>
    <w:rsid w:val="005D08F8"/>
    <w:rsid w:val="005D5E1A"/>
    <w:rsid w:val="005D5E71"/>
    <w:rsid w:val="005E0BA0"/>
    <w:rsid w:val="005E3EC6"/>
    <w:rsid w:val="005F0D2E"/>
    <w:rsid w:val="005F0E96"/>
    <w:rsid w:val="005F34B4"/>
    <w:rsid w:val="005F69A3"/>
    <w:rsid w:val="005F6D15"/>
    <w:rsid w:val="00600DB3"/>
    <w:rsid w:val="00606CD5"/>
    <w:rsid w:val="00610C6D"/>
    <w:rsid w:val="00613984"/>
    <w:rsid w:val="006147FE"/>
    <w:rsid w:val="00626B40"/>
    <w:rsid w:val="006270AA"/>
    <w:rsid w:val="00630436"/>
    <w:rsid w:val="00631F02"/>
    <w:rsid w:val="00635AE1"/>
    <w:rsid w:val="006456EC"/>
    <w:rsid w:val="006509E4"/>
    <w:rsid w:val="0065120D"/>
    <w:rsid w:val="00651211"/>
    <w:rsid w:val="00652325"/>
    <w:rsid w:val="00655A14"/>
    <w:rsid w:val="00657A06"/>
    <w:rsid w:val="0066151F"/>
    <w:rsid w:val="0066349C"/>
    <w:rsid w:val="0066475C"/>
    <w:rsid w:val="00667B63"/>
    <w:rsid w:val="00672256"/>
    <w:rsid w:val="00685915"/>
    <w:rsid w:val="0068777B"/>
    <w:rsid w:val="00690476"/>
    <w:rsid w:val="00691F4B"/>
    <w:rsid w:val="00696B80"/>
    <w:rsid w:val="006A157A"/>
    <w:rsid w:val="006B41C7"/>
    <w:rsid w:val="006B49B6"/>
    <w:rsid w:val="006C1FC7"/>
    <w:rsid w:val="006D25DC"/>
    <w:rsid w:val="006D3A6C"/>
    <w:rsid w:val="006D6E49"/>
    <w:rsid w:val="006E6B40"/>
    <w:rsid w:val="006F26EB"/>
    <w:rsid w:val="006F3EBD"/>
    <w:rsid w:val="0071096B"/>
    <w:rsid w:val="0071212B"/>
    <w:rsid w:val="0072219E"/>
    <w:rsid w:val="0073348F"/>
    <w:rsid w:val="00737F9C"/>
    <w:rsid w:val="00740114"/>
    <w:rsid w:val="00740CD8"/>
    <w:rsid w:val="00741D5E"/>
    <w:rsid w:val="00747204"/>
    <w:rsid w:val="00754D69"/>
    <w:rsid w:val="00762B41"/>
    <w:rsid w:val="007643F0"/>
    <w:rsid w:val="00767CFA"/>
    <w:rsid w:val="00776E05"/>
    <w:rsid w:val="00784E0C"/>
    <w:rsid w:val="00791A5B"/>
    <w:rsid w:val="00793322"/>
    <w:rsid w:val="0079354F"/>
    <w:rsid w:val="007938D3"/>
    <w:rsid w:val="007A27F5"/>
    <w:rsid w:val="007A655A"/>
    <w:rsid w:val="007A6FC2"/>
    <w:rsid w:val="007B332B"/>
    <w:rsid w:val="007B43C3"/>
    <w:rsid w:val="007B6B44"/>
    <w:rsid w:val="007C2CC9"/>
    <w:rsid w:val="007D5AA7"/>
    <w:rsid w:val="007D7B52"/>
    <w:rsid w:val="007E54DA"/>
    <w:rsid w:val="007F6F42"/>
    <w:rsid w:val="0081258D"/>
    <w:rsid w:val="00823BC4"/>
    <w:rsid w:val="0082438D"/>
    <w:rsid w:val="00835E69"/>
    <w:rsid w:val="00847B72"/>
    <w:rsid w:val="008571F6"/>
    <w:rsid w:val="00857218"/>
    <w:rsid w:val="00871850"/>
    <w:rsid w:val="00876791"/>
    <w:rsid w:val="00880157"/>
    <w:rsid w:val="00885C07"/>
    <w:rsid w:val="00892B36"/>
    <w:rsid w:val="008A5580"/>
    <w:rsid w:val="008B51A8"/>
    <w:rsid w:val="008B69E1"/>
    <w:rsid w:val="008C09FA"/>
    <w:rsid w:val="008C1D27"/>
    <w:rsid w:val="008C2260"/>
    <w:rsid w:val="008D32E7"/>
    <w:rsid w:val="008D4ED8"/>
    <w:rsid w:val="008E03B9"/>
    <w:rsid w:val="008E3921"/>
    <w:rsid w:val="008E6FDE"/>
    <w:rsid w:val="008F064F"/>
    <w:rsid w:val="008F16A6"/>
    <w:rsid w:val="008F474F"/>
    <w:rsid w:val="008F62DC"/>
    <w:rsid w:val="008F7BC0"/>
    <w:rsid w:val="00904226"/>
    <w:rsid w:val="00904AF3"/>
    <w:rsid w:val="009105F0"/>
    <w:rsid w:val="00913A7F"/>
    <w:rsid w:val="00922559"/>
    <w:rsid w:val="00922B8C"/>
    <w:rsid w:val="00923579"/>
    <w:rsid w:val="00925238"/>
    <w:rsid w:val="00927380"/>
    <w:rsid w:val="00946C91"/>
    <w:rsid w:val="009534C4"/>
    <w:rsid w:val="00966309"/>
    <w:rsid w:val="00973876"/>
    <w:rsid w:val="009742A1"/>
    <w:rsid w:val="00980945"/>
    <w:rsid w:val="00983392"/>
    <w:rsid w:val="009910AB"/>
    <w:rsid w:val="009A195A"/>
    <w:rsid w:val="009A40C9"/>
    <w:rsid w:val="009A4EC2"/>
    <w:rsid w:val="009A7420"/>
    <w:rsid w:val="009B6E02"/>
    <w:rsid w:val="009D6D8E"/>
    <w:rsid w:val="009E73E6"/>
    <w:rsid w:val="009F3404"/>
    <w:rsid w:val="009F5E26"/>
    <w:rsid w:val="009F6135"/>
    <w:rsid w:val="00A022D4"/>
    <w:rsid w:val="00A04623"/>
    <w:rsid w:val="00A0480D"/>
    <w:rsid w:val="00A118F2"/>
    <w:rsid w:val="00A14047"/>
    <w:rsid w:val="00A15494"/>
    <w:rsid w:val="00A24E14"/>
    <w:rsid w:val="00A418A7"/>
    <w:rsid w:val="00A4403A"/>
    <w:rsid w:val="00A44508"/>
    <w:rsid w:val="00A55DDD"/>
    <w:rsid w:val="00A631D0"/>
    <w:rsid w:val="00A678A3"/>
    <w:rsid w:val="00A73403"/>
    <w:rsid w:val="00A81026"/>
    <w:rsid w:val="00A826FE"/>
    <w:rsid w:val="00A83A2C"/>
    <w:rsid w:val="00A909E1"/>
    <w:rsid w:val="00AB19E1"/>
    <w:rsid w:val="00AB5BA5"/>
    <w:rsid w:val="00AB67A2"/>
    <w:rsid w:val="00AC0529"/>
    <w:rsid w:val="00AC176A"/>
    <w:rsid w:val="00AC1A5B"/>
    <w:rsid w:val="00AC27E5"/>
    <w:rsid w:val="00AC2E37"/>
    <w:rsid w:val="00AC6CE0"/>
    <w:rsid w:val="00AC7A30"/>
    <w:rsid w:val="00AE063B"/>
    <w:rsid w:val="00AE2926"/>
    <w:rsid w:val="00AE2EE1"/>
    <w:rsid w:val="00AE3A9E"/>
    <w:rsid w:val="00AF28D6"/>
    <w:rsid w:val="00AF28F8"/>
    <w:rsid w:val="00AF2C9C"/>
    <w:rsid w:val="00AF59FC"/>
    <w:rsid w:val="00B004BA"/>
    <w:rsid w:val="00B005EB"/>
    <w:rsid w:val="00B05D65"/>
    <w:rsid w:val="00B06B7D"/>
    <w:rsid w:val="00B134E3"/>
    <w:rsid w:val="00B1644C"/>
    <w:rsid w:val="00B217CD"/>
    <w:rsid w:val="00B23F62"/>
    <w:rsid w:val="00B43AA4"/>
    <w:rsid w:val="00B442EB"/>
    <w:rsid w:val="00B4558A"/>
    <w:rsid w:val="00B67868"/>
    <w:rsid w:val="00B76A4D"/>
    <w:rsid w:val="00B81B89"/>
    <w:rsid w:val="00B8206F"/>
    <w:rsid w:val="00B83BA9"/>
    <w:rsid w:val="00B861FF"/>
    <w:rsid w:val="00B923A7"/>
    <w:rsid w:val="00B95C37"/>
    <w:rsid w:val="00BA68E6"/>
    <w:rsid w:val="00BB1C53"/>
    <w:rsid w:val="00BB6DE7"/>
    <w:rsid w:val="00BC1D19"/>
    <w:rsid w:val="00BC53DC"/>
    <w:rsid w:val="00BD3C90"/>
    <w:rsid w:val="00BD5902"/>
    <w:rsid w:val="00BD69A7"/>
    <w:rsid w:val="00BE6031"/>
    <w:rsid w:val="00BF0962"/>
    <w:rsid w:val="00BF7AB5"/>
    <w:rsid w:val="00C04630"/>
    <w:rsid w:val="00C072CD"/>
    <w:rsid w:val="00C1068D"/>
    <w:rsid w:val="00C1697C"/>
    <w:rsid w:val="00C2364C"/>
    <w:rsid w:val="00C2381F"/>
    <w:rsid w:val="00C272B8"/>
    <w:rsid w:val="00C33B45"/>
    <w:rsid w:val="00C33B7B"/>
    <w:rsid w:val="00C408B7"/>
    <w:rsid w:val="00C41F76"/>
    <w:rsid w:val="00C46159"/>
    <w:rsid w:val="00C504DC"/>
    <w:rsid w:val="00C50793"/>
    <w:rsid w:val="00C56BE4"/>
    <w:rsid w:val="00C57B96"/>
    <w:rsid w:val="00C635F5"/>
    <w:rsid w:val="00C65AE1"/>
    <w:rsid w:val="00C66423"/>
    <w:rsid w:val="00C74662"/>
    <w:rsid w:val="00C86A3E"/>
    <w:rsid w:val="00CA0D3D"/>
    <w:rsid w:val="00CA2C3D"/>
    <w:rsid w:val="00CA7B98"/>
    <w:rsid w:val="00CB15B4"/>
    <w:rsid w:val="00CC4E77"/>
    <w:rsid w:val="00CC6879"/>
    <w:rsid w:val="00CD22AF"/>
    <w:rsid w:val="00CD3B26"/>
    <w:rsid w:val="00CD4AA2"/>
    <w:rsid w:val="00CD52A8"/>
    <w:rsid w:val="00CE130C"/>
    <w:rsid w:val="00CE29F5"/>
    <w:rsid w:val="00CE75AA"/>
    <w:rsid w:val="00D0089B"/>
    <w:rsid w:val="00D063A4"/>
    <w:rsid w:val="00D10494"/>
    <w:rsid w:val="00D121E7"/>
    <w:rsid w:val="00D14386"/>
    <w:rsid w:val="00D20F40"/>
    <w:rsid w:val="00D24242"/>
    <w:rsid w:val="00D4399D"/>
    <w:rsid w:val="00D44D3B"/>
    <w:rsid w:val="00D5201D"/>
    <w:rsid w:val="00D57510"/>
    <w:rsid w:val="00D60D29"/>
    <w:rsid w:val="00D62E56"/>
    <w:rsid w:val="00D643E7"/>
    <w:rsid w:val="00D762E7"/>
    <w:rsid w:val="00D77E5B"/>
    <w:rsid w:val="00D829D9"/>
    <w:rsid w:val="00D84907"/>
    <w:rsid w:val="00D85DC8"/>
    <w:rsid w:val="00D864BB"/>
    <w:rsid w:val="00D95156"/>
    <w:rsid w:val="00D95643"/>
    <w:rsid w:val="00D973AF"/>
    <w:rsid w:val="00DA278D"/>
    <w:rsid w:val="00DA5D72"/>
    <w:rsid w:val="00DB661F"/>
    <w:rsid w:val="00DD401A"/>
    <w:rsid w:val="00DD4E72"/>
    <w:rsid w:val="00DF7A1E"/>
    <w:rsid w:val="00E16910"/>
    <w:rsid w:val="00E17514"/>
    <w:rsid w:val="00E17EFD"/>
    <w:rsid w:val="00E22C2B"/>
    <w:rsid w:val="00E242A4"/>
    <w:rsid w:val="00E33160"/>
    <w:rsid w:val="00E33566"/>
    <w:rsid w:val="00E40DB5"/>
    <w:rsid w:val="00E4616E"/>
    <w:rsid w:val="00E468B2"/>
    <w:rsid w:val="00E479D9"/>
    <w:rsid w:val="00E53AC2"/>
    <w:rsid w:val="00E54A74"/>
    <w:rsid w:val="00E56154"/>
    <w:rsid w:val="00E5647F"/>
    <w:rsid w:val="00E56CB8"/>
    <w:rsid w:val="00E62905"/>
    <w:rsid w:val="00E64EEB"/>
    <w:rsid w:val="00E67071"/>
    <w:rsid w:val="00E67129"/>
    <w:rsid w:val="00E711BC"/>
    <w:rsid w:val="00E71D9D"/>
    <w:rsid w:val="00E81E48"/>
    <w:rsid w:val="00E91990"/>
    <w:rsid w:val="00E920EE"/>
    <w:rsid w:val="00E970FB"/>
    <w:rsid w:val="00EA11AB"/>
    <w:rsid w:val="00EA1376"/>
    <w:rsid w:val="00EB16A1"/>
    <w:rsid w:val="00EC0FAF"/>
    <w:rsid w:val="00EC1F0B"/>
    <w:rsid w:val="00ED0E9A"/>
    <w:rsid w:val="00ED6428"/>
    <w:rsid w:val="00ED6EDB"/>
    <w:rsid w:val="00ED750F"/>
    <w:rsid w:val="00EE2191"/>
    <w:rsid w:val="00EE68A7"/>
    <w:rsid w:val="00EF7B82"/>
    <w:rsid w:val="00F008C9"/>
    <w:rsid w:val="00F03AB1"/>
    <w:rsid w:val="00F100F3"/>
    <w:rsid w:val="00F10AD4"/>
    <w:rsid w:val="00F1218E"/>
    <w:rsid w:val="00F13A81"/>
    <w:rsid w:val="00F16048"/>
    <w:rsid w:val="00F24092"/>
    <w:rsid w:val="00F26C49"/>
    <w:rsid w:val="00F27FF1"/>
    <w:rsid w:val="00F30FDE"/>
    <w:rsid w:val="00F326C7"/>
    <w:rsid w:val="00F35612"/>
    <w:rsid w:val="00F41098"/>
    <w:rsid w:val="00F45961"/>
    <w:rsid w:val="00F545C4"/>
    <w:rsid w:val="00F60F0D"/>
    <w:rsid w:val="00F74410"/>
    <w:rsid w:val="00F7612B"/>
    <w:rsid w:val="00F835DD"/>
    <w:rsid w:val="00F862D3"/>
    <w:rsid w:val="00F879C7"/>
    <w:rsid w:val="00F904BE"/>
    <w:rsid w:val="00F90C2A"/>
    <w:rsid w:val="00F91008"/>
    <w:rsid w:val="00F91E19"/>
    <w:rsid w:val="00F9465F"/>
    <w:rsid w:val="00FA587F"/>
    <w:rsid w:val="00FB223B"/>
    <w:rsid w:val="00FB4237"/>
    <w:rsid w:val="00FC7825"/>
    <w:rsid w:val="00FE0DAF"/>
    <w:rsid w:val="00FE3AA8"/>
    <w:rsid w:val="0100475D"/>
    <w:rsid w:val="01492AC1"/>
    <w:rsid w:val="015E6929"/>
    <w:rsid w:val="017B0F11"/>
    <w:rsid w:val="017C3CE2"/>
    <w:rsid w:val="019960F3"/>
    <w:rsid w:val="019B4241"/>
    <w:rsid w:val="022E1C1C"/>
    <w:rsid w:val="022F1C33"/>
    <w:rsid w:val="023C36E3"/>
    <w:rsid w:val="027A50F9"/>
    <w:rsid w:val="03036481"/>
    <w:rsid w:val="030832A8"/>
    <w:rsid w:val="03180012"/>
    <w:rsid w:val="03224AAC"/>
    <w:rsid w:val="03406A4E"/>
    <w:rsid w:val="03781366"/>
    <w:rsid w:val="037A35C9"/>
    <w:rsid w:val="037C4E46"/>
    <w:rsid w:val="037D3F14"/>
    <w:rsid w:val="03D1379E"/>
    <w:rsid w:val="03D93B14"/>
    <w:rsid w:val="04542B85"/>
    <w:rsid w:val="04A727C5"/>
    <w:rsid w:val="04DA4D6F"/>
    <w:rsid w:val="05473359"/>
    <w:rsid w:val="05E70F42"/>
    <w:rsid w:val="05EB5009"/>
    <w:rsid w:val="06364BE7"/>
    <w:rsid w:val="063F2BDF"/>
    <w:rsid w:val="064A3FAF"/>
    <w:rsid w:val="06742DD6"/>
    <w:rsid w:val="069331D2"/>
    <w:rsid w:val="069D7EE6"/>
    <w:rsid w:val="070C4C51"/>
    <w:rsid w:val="071A3671"/>
    <w:rsid w:val="072F6C34"/>
    <w:rsid w:val="07583AA8"/>
    <w:rsid w:val="076E6B94"/>
    <w:rsid w:val="079C2914"/>
    <w:rsid w:val="07A357E7"/>
    <w:rsid w:val="07AE63B8"/>
    <w:rsid w:val="07DF75F9"/>
    <w:rsid w:val="08384063"/>
    <w:rsid w:val="0891436A"/>
    <w:rsid w:val="08E510A5"/>
    <w:rsid w:val="093714EA"/>
    <w:rsid w:val="093D4FB7"/>
    <w:rsid w:val="096A2C26"/>
    <w:rsid w:val="098409B9"/>
    <w:rsid w:val="098B2B38"/>
    <w:rsid w:val="09B771A1"/>
    <w:rsid w:val="09B93149"/>
    <w:rsid w:val="0A2D7184"/>
    <w:rsid w:val="0A5002F7"/>
    <w:rsid w:val="0A952847"/>
    <w:rsid w:val="0ADF0010"/>
    <w:rsid w:val="0B05359C"/>
    <w:rsid w:val="0B1B1717"/>
    <w:rsid w:val="0B2E215C"/>
    <w:rsid w:val="0B527633"/>
    <w:rsid w:val="0B5A56FC"/>
    <w:rsid w:val="0B744BD6"/>
    <w:rsid w:val="0B8562A4"/>
    <w:rsid w:val="0BA12537"/>
    <w:rsid w:val="0BCF782B"/>
    <w:rsid w:val="0BE4609B"/>
    <w:rsid w:val="0BE53E30"/>
    <w:rsid w:val="0BE95DF4"/>
    <w:rsid w:val="0C4505F1"/>
    <w:rsid w:val="0C4F0D43"/>
    <w:rsid w:val="0C553E08"/>
    <w:rsid w:val="0C5B198B"/>
    <w:rsid w:val="0C7D7DB0"/>
    <w:rsid w:val="0C8E2D6F"/>
    <w:rsid w:val="0C926FC7"/>
    <w:rsid w:val="0C944D32"/>
    <w:rsid w:val="0C9578E6"/>
    <w:rsid w:val="0CF46098"/>
    <w:rsid w:val="0D3B53C6"/>
    <w:rsid w:val="0D794ADE"/>
    <w:rsid w:val="0DCA1B19"/>
    <w:rsid w:val="0E51631F"/>
    <w:rsid w:val="0E66109C"/>
    <w:rsid w:val="0E774D36"/>
    <w:rsid w:val="0EB40CC0"/>
    <w:rsid w:val="0EC9442C"/>
    <w:rsid w:val="0ECF4018"/>
    <w:rsid w:val="0EDF2990"/>
    <w:rsid w:val="0EEA4A5D"/>
    <w:rsid w:val="0F700AE5"/>
    <w:rsid w:val="0FDE05CD"/>
    <w:rsid w:val="0FE33EA2"/>
    <w:rsid w:val="10647C52"/>
    <w:rsid w:val="107C5919"/>
    <w:rsid w:val="10BA0D28"/>
    <w:rsid w:val="10BC195D"/>
    <w:rsid w:val="10DF7877"/>
    <w:rsid w:val="10EE16A2"/>
    <w:rsid w:val="1143286D"/>
    <w:rsid w:val="11A975E7"/>
    <w:rsid w:val="12017AE6"/>
    <w:rsid w:val="125C7368"/>
    <w:rsid w:val="1270431F"/>
    <w:rsid w:val="127D6363"/>
    <w:rsid w:val="12C15D26"/>
    <w:rsid w:val="12CA378F"/>
    <w:rsid w:val="13A32F68"/>
    <w:rsid w:val="14011165"/>
    <w:rsid w:val="149F5A55"/>
    <w:rsid w:val="14CC6567"/>
    <w:rsid w:val="14D368D2"/>
    <w:rsid w:val="150C3D27"/>
    <w:rsid w:val="150E065E"/>
    <w:rsid w:val="15603246"/>
    <w:rsid w:val="158A6133"/>
    <w:rsid w:val="159E2878"/>
    <w:rsid w:val="15A01AEA"/>
    <w:rsid w:val="164C232A"/>
    <w:rsid w:val="16A765A5"/>
    <w:rsid w:val="16B23B9D"/>
    <w:rsid w:val="16D03CF6"/>
    <w:rsid w:val="16F94925"/>
    <w:rsid w:val="17457530"/>
    <w:rsid w:val="177B1D38"/>
    <w:rsid w:val="17F60FBB"/>
    <w:rsid w:val="18926684"/>
    <w:rsid w:val="18947263"/>
    <w:rsid w:val="18A057B9"/>
    <w:rsid w:val="18AB3604"/>
    <w:rsid w:val="18C60DD9"/>
    <w:rsid w:val="18CE3528"/>
    <w:rsid w:val="19F529C7"/>
    <w:rsid w:val="1A1A710E"/>
    <w:rsid w:val="1A255BA4"/>
    <w:rsid w:val="1A2850FD"/>
    <w:rsid w:val="1A452261"/>
    <w:rsid w:val="1A7D28D8"/>
    <w:rsid w:val="1AAB2DC2"/>
    <w:rsid w:val="1AC512F4"/>
    <w:rsid w:val="1B22244A"/>
    <w:rsid w:val="1B596274"/>
    <w:rsid w:val="1B8C3709"/>
    <w:rsid w:val="1BBA6287"/>
    <w:rsid w:val="1BFF2EC7"/>
    <w:rsid w:val="1C2F11D3"/>
    <w:rsid w:val="1C540C3B"/>
    <w:rsid w:val="1D5627F2"/>
    <w:rsid w:val="1DEF0F02"/>
    <w:rsid w:val="1DF63B37"/>
    <w:rsid w:val="1E0568C9"/>
    <w:rsid w:val="1E0A4B03"/>
    <w:rsid w:val="1E1001AD"/>
    <w:rsid w:val="1ED019EC"/>
    <w:rsid w:val="1F0E1B42"/>
    <w:rsid w:val="1F271CAA"/>
    <w:rsid w:val="1F4642AE"/>
    <w:rsid w:val="1F56089E"/>
    <w:rsid w:val="1F8E1519"/>
    <w:rsid w:val="1F9D516C"/>
    <w:rsid w:val="201E1395"/>
    <w:rsid w:val="2037478F"/>
    <w:rsid w:val="206821AA"/>
    <w:rsid w:val="20B461A7"/>
    <w:rsid w:val="20D6143F"/>
    <w:rsid w:val="20EE5078"/>
    <w:rsid w:val="210E561A"/>
    <w:rsid w:val="212058D5"/>
    <w:rsid w:val="21331A0F"/>
    <w:rsid w:val="21363EC0"/>
    <w:rsid w:val="216378E4"/>
    <w:rsid w:val="21C157C8"/>
    <w:rsid w:val="21E02A5E"/>
    <w:rsid w:val="21F177FC"/>
    <w:rsid w:val="22030DB0"/>
    <w:rsid w:val="224A024D"/>
    <w:rsid w:val="225F7277"/>
    <w:rsid w:val="2260219C"/>
    <w:rsid w:val="22633F80"/>
    <w:rsid w:val="22B60C01"/>
    <w:rsid w:val="22ED7DD0"/>
    <w:rsid w:val="23084181"/>
    <w:rsid w:val="23363647"/>
    <w:rsid w:val="23472227"/>
    <w:rsid w:val="235D2694"/>
    <w:rsid w:val="238346C3"/>
    <w:rsid w:val="23EC11AC"/>
    <w:rsid w:val="23F15106"/>
    <w:rsid w:val="24137849"/>
    <w:rsid w:val="246D0E00"/>
    <w:rsid w:val="25053949"/>
    <w:rsid w:val="25513400"/>
    <w:rsid w:val="255E6EBB"/>
    <w:rsid w:val="25673F78"/>
    <w:rsid w:val="258E03AA"/>
    <w:rsid w:val="259B6ED1"/>
    <w:rsid w:val="25A9797E"/>
    <w:rsid w:val="25BC1239"/>
    <w:rsid w:val="26307BB3"/>
    <w:rsid w:val="265B6ED4"/>
    <w:rsid w:val="26C90CC1"/>
    <w:rsid w:val="271031E8"/>
    <w:rsid w:val="27115EC4"/>
    <w:rsid w:val="27617DC5"/>
    <w:rsid w:val="27673F57"/>
    <w:rsid w:val="27837610"/>
    <w:rsid w:val="279F0443"/>
    <w:rsid w:val="27C84736"/>
    <w:rsid w:val="27D308C4"/>
    <w:rsid w:val="28291685"/>
    <w:rsid w:val="289010BF"/>
    <w:rsid w:val="28DD1D9B"/>
    <w:rsid w:val="28E720B9"/>
    <w:rsid w:val="290105CE"/>
    <w:rsid w:val="29596C0F"/>
    <w:rsid w:val="29A12C60"/>
    <w:rsid w:val="29AA2338"/>
    <w:rsid w:val="29B34667"/>
    <w:rsid w:val="2A14008F"/>
    <w:rsid w:val="2A162EA7"/>
    <w:rsid w:val="2A19383C"/>
    <w:rsid w:val="2A31642C"/>
    <w:rsid w:val="2A7C771C"/>
    <w:rsid w:val="2AC1310B"/>
    <w:rsid w:val="2AC338B7"/>
    <w:rsid w:val="2B376F7E"/>
    <w:rsid w:val="2B513A1E"/>
    <w:rsid w:val="2B6F4933"/>
    <w:rsid w:val="2BC648CB"/>
    <w:rsid w:val="2C796D04"/>
    <w:rsid w:val="2CA8269C"/>
    <w:rsid w:val="2CAF20C4"/>
    <w:rsid w:val="2CEC1E1E"/>
    <w:rsid w:val="2D246FA6"/>
    <w:rsid w:val="2D275A62"/>
    <w:rsid w:val="2D582828"/>
    <w:rsid w:val="2D5A49B8"/>
    <w:rsid w:val="2D836474"/>
    <w:rsid w:val="2DDF6C27"/>
    <w:rsid w:val="2E1D7949"/>
    <w:rsid w:val="2E7B0BB8"/>
    <w:rsid w:val="2F000F3F"/>
    <w:rsid w:val="2F0F45B1"/>
    <w:rsid w:val="2F6B212C"/>
    <w:rsid w:val="2FA026E2"/>
    <w:rsid w:val="2FAE53BD"/>
    <w:rsid w:val="2FBD3ADA"/>
    <w:rsid w:val="300F2080"/>
    <w:rsid w:val="30171374"/>
    <w:rsid w:val="30261250"/>
    <w:rsid w:val="304C6861"/>
    <w:rsid w:val="30CF2D23"/>
    <w:rsid w:val="30F70794"/>
    <w:rsid w:val="310771F3"/>
    <w:rsid w:val="31AB0BF8"/>
    <w:rsid w:val="31E7381E"/>
    <w:rsid w:val="31F823A6"/>
    <w:rsid w:val="32211418"/>
    <w:rsid w:val="325337E0"/>
    <w:rsid w:val="32A95CC8"/>
    <w:rsid w:val="32CE534B"/>
    <w:rsid w:val="32F94981"/>
    <w:rsid w:val="33B308A6"/>
    <w:rsid w:val="33C82D92"/>
    <w:rsid w:val="33E45725"/>
    <w:rsid w:val="33E47230"/>
    <w:rsid w:val="343630EE"/>
    <w:rsid w:val="34D461F5"/>
    <w:rsid w:val="35092137"/>
    <w:rsid w:val="35494579"/>
    <w:rsid w:val="35922748"/>
    <w:rsid w:val="35B47180"/>
    <w:rsid w:val="35C23F16"/>
    <w:rsid w:val="3699519F"/>
    <w:rsid w:val="36A27AFE"/>
    <w:rsid w:val="36A73431"/>
    <w:rsid w:val="36B9407D"/>
    <w:rsid w:val="36E5781D"/>
    <w:rsid w:val="36F87D49"/>
    <w:rsid w:val="375F4845"/>
    <w:rsid w:val="37BB46B2"/>
    <w:rsid w:val="37F3655D"/>
    <w:rsid w:val="384B0FED"/>
    <w:rsid w:val="38514276"/>
    <w:rsid w:val="38DA1C92"/>
    <w:rsid w:val="38E26078"/>
    <w:rsid w:val="39022A26"/>
    <w:rsid w:val="390A6EDD"/>
    <w:rsid w:val="397B655D"/>
    <w:rsid w:val="39B71EBA"/>
    <w:rsid w:val="3A09173D"/>
    <w:rsid w:val="3A0E5045"/>
    <w:rsid w:val="3A35120E"/>
    <w:rsid w:val="3A49242D"/>
    <w:rsid w:val="3A9E4FFC"/>
    <w:rsid w:val="3AC21356"/>
    <w:rsid w:val="3ACF485F"/>
    <w:rsid w:val="3AD915A5"/>
    <w:rsid w:val="3B4131F9"/>
    <w:rsid w:val="3B8221A4"/>
    <w:rsid w:val="3B866B05"/>
    <w:rsid w:val="3B9A00D6"/>
    <w:rsid w:val="3BBC5340"/>
    <w:rsid w:val="3C085E9F"/>
    <w:rsid w:val="3C366DFF"/>
    <w:rsid w:val="3C5B55F2"/>
    <w:rsid w:val="3C6174C6"/>
    <w:rsid w:val="3C6474D2"/>
    <w:rsid w:val="3D060CA7"/>
    <w:rsid w:val="3D06169F"/>
    <w:rsid w:val="3D6A3A39"/>
    <w:rsid w:val="3D8671B2"/>
    <w:rsid w:val="3DB85164"/>
    <w:rsid w:val="3DE04755"/>
    <w:rsid w:val="3E4B7211"/>
    <w:rsid w:val="3F25538B"/>
    <w:rsid w:val="3F4A37E5"/>
    <w:rsid w:val="3F566721"/>
    <w:rsid w:val="3F5D596A"/>
    <w:rsid w:val="3F603CF5"/>
    <w:rsid w:val="3FE3705F"/>
    <w:rsid w:val="40515624"/>
    <w:rsid w:val="405C57F6"/>
    <w:rsid w:val="40723A0E"/>
    <w:rsid w:val="413221A0"/>
    <w:rsid w:val="41350606"/>
    <w:rsid w:val="418E7B16"/>
    <w:rsid w:val="41A0173B"/>
    <w:rsid w:val="41C156CB"/>
    <w:rsid w:val="41FE7E21"/>
    <w:rsid w:val="4203015A"/>
    <w:rsid w:val="42667D07"/>
    <w:rsid w:val="429B71FF"/>
    <w:rsid w:val="42E47537"/>
    <w:rsid w:val="43134A5D"/>
    <w:rsid w:val="43310E10"/>
    <w:rsid w:val="433A507C"/>
    <w:rsid w:val="43777F73"/>
    <w:rsid w:val="439F7F42"/>
    <w:rsid w:val="43AD666A"/>
    <w:rsid w:val="441F4FD2"/>
    <w:rsid w:val="443877A8"/>
    <w:rsid w:val="444F443F"/>
    <w:rsid w:val="449658A9"/>
    <w:rsid w:val="44AE07B7"/>
    <w:rsid w:val="44DB24E0"/>
    <w:rsid w:val="44F92736"/>
    <w:rsid w:val="450724C8"/>
    <w:rsid w:val="4519016F"/>
    <w:rsid w:val="458812E6"/>
    <w:rsid w:val="45C51E0F"/>
    <w:rsid w:val="462E3205"/>
    <w:rsid w:val="469E1637"/>
    <w:rsid w:val="46E5556C"/>
    <w:rsid w:val="470C1080"/>
    <w:rsid w:val="47220C28"/>
    <w:rsid w:val="47334299"/>
    <w:rsid w:val="47410397"/>
    <w:rsid w:val="47426DF8"/>
    <w:rsid w:val="475959AC"/>
    <w:rsid w:val="476928B5"/>
    <w:rsid w:val="479E2BD0"/>
    <w:rsid w:val="47D711EB"/>
    <w:rsid w:val="47F265F1"/>
    <w:rsid w:val="48004C2D"/>
    <w:rsid w:val="48342D02"/>
    <w:rsid w:val="483722D4"/>
    <w:rsid w:val="484E25DB"/>
    <w:rsid w:val="48741EFD"/>
    <w:rsid w:val="487B2105"/>
    <w:rsid w:val="488D562A"/>
    <w:rsid w:val="48B40ADE"/>
    <w:rsid w:val="48E3662B"/>
    <w:rsid w:val="49524092"/>
    <w:rsid w:val="49E36562"/>
    <w:rsid w:val="4A167E5A"/>
    <w:rsid w:val="4A2250E1"/>
    <w:rsid w:val="4A24510F"/>
    <w:rsid w:val="4A4B7673"/>
    <w:rsid w:val="4A5B700A"/>
    <w:rsid w:val="4A614E7B"/>
    <w:rsid w:val="4A691949"/>
    <w:rsid w:val="4A815B6C"/>
    <w:rsid w:val="4A846B9E"/>
    <w:rsid w:val="4A93760F"/>
    <w:rsid w:val="4B5D49E6"/>
    <w:rsid w:val="4BB32D76"/>
    <w:rsid w:val="4C4B5C10"/>
    <w:rsid w:val="4CA94E8D"/>
    <w:rsid w:val="4CE10EB0"/>
    <w:rsid w:val="4CFE3210"/>
    <w:rsid w:val="4D174060"/>
    <w:rsid w:val="4D180024"/>
    <w:rsid w:val="4D193662"/>
    <w:rsid w:val="4D670699"/>
    <w:rsid w:val="4DEB7D0F"/>
    <w:rsid w:val="4E0C51FE"/>
    <w:rsid w:val="4EAD6196"/>
    <w:rsid w:val="4EF710E6"/>
    <w:rsid w:val="4F7D1919"/>
    <w:rsid w:val="4FA52365"/>
    <w:rsid w:val="4FB83BBE"/>
    <w:rsid w:val="4FFA5971"/>
    <w:rsid w:val="503651BA"/>
    <w:rsid w:val="503D0B0A"/>
    <w:rsid w:val="50513B6E"/>
    <w:rsid w:val="50832F5F"/>
    <w:rsid w:val="512B2FE7"/>
    <w:rsid w:val="520866C0"/>
    <w:rsid w:val="520C1655"/>
    <w:rsid w:val="527A4347"/>
    <w:rsid w:val="52A93579"/>
    <w:rsid w:val="52DA680B"/>
    <w:rsid w:val="533809B8"/>
    <w:rsid w:val="53E00B3E"/>
    <w:rsid w:val="54082279"/>
    <w:rsid w:val="544D4C4C"/>
    <w:rsid w:val="548C157C"/>
    <w:rsid w:val="550A6AE9"/>
    <w:rsid w:val="55147CDC"/>
    <w:rsid w:val="551510BD"/>
    <w:rsid w:val="55B41FC9"/>
    <w:rsid w:val="55D831E4"/>
    <w:rsid w:val="55E84480"/>
    <w:rsid w:val="560378AC"/>
    <w:rsid w:val="56463A22"/>
    <w:rsid w:val="56867815"/>
    <w:rsid w:val="56B57E37"/>
    <w:rsid w:val="56BC6607"/>
    <w:rsid w:val="578B2542"/>
    <w:rsid w:val="57EB65C5"/>
    <w:rsid w:val="58136FDD"/>
    <w:rsid w:val="583331F3"/>
    <w:rsid w:val="58D419AB"/>
    <w:rsid w:val="58DA3B13"/>
    <w:rsid w:val="598D514D"/>
    <w:rsid w:val="59A221FA"/>
    <w:rsid w:val="59B81313"/>
    <w:rsid w:val="59D5617C"/>
    <w:rsid w:val="5A1065BA"/>
    <w:rsid w:val="5A2F33EF"/>
    <w:rsid w:val="5A5A25D2"/>
    <w:rsid w:val="5A866475"/>
    <w:rsid w:val="5A9D65D8"/>
    <w:rsid w:val="5ACF2987"/>
    <w:rsid w:val="5ADB3F33"/>
    <w:rsid w:val="5AE51230"/>
    <w:rsid w:val="5BBF751B"/>
    <w:rsid w:val="5C080A22"/>
    <w:rsid w:val="5C2A51C2"/>
    <w:rsid w:val="5C47254C"/>
    <w:rsid w:val="5C6C450D"/>
    <w:rsid w:val="5C9121E7"/>
    <w:rsid w:val="5CC57A69"/>
    <w:rsid w:val="5D5C6839"/>
    <w:rsid w:val="5DAD3F4B"/>
    <w:rsid w:val="5DB45594"/>
    <w:rsid w:val="5DDC6CA9"/>
    <w:rsid w:val="5DEA71E8"/>
    <w:rsid w:val="5E630476"/>
    <w:rsid w:val="5E826E94"/>
    <w:rsid w:val="5EBC1F13"/>
    <w:rsid w:val="5ED50624"/>
    <w:rsid w:val="5F384052"/>
    <w:rsid w:val="5F3E1085"/>
    <w:rsid w:val="5F516E58"/>
    <w:rsid w:val="5F9C3266"/>
    <w:rsid w:val="5FAA7574"/>
    <w:rsid w:val="6057516F"/>
    <w:rsid w:val="609047AF"/>
    <w:rsid w:val="60A87B6F"/>
    <w:rsid w:val="60D9636C"/>
    <w:rsid w:val="612E2E58"/>
    <w:rsid w:val="616E7E2F"/>
    <w:rsid w:val="61DE3167"/>
    <w:rsid w:val="625F362D"/>
    <w:rsid w:val="62817523"/>
    <w:rsid w:val="62854227"/>
    <w:rsid w:val="62B81615"/>
    <w:rsid w:val="6312055C"/>
    <w:rsid w:val="631973BB"/>
    <w:rsid w:val="631E69AA"/>
    <w:rsid w:val="633A44E5"/>
    <w:rsid w:val="64233C63"/>
    <w:rsid w:val="6479523F"/>
    <w:rsid w:val="647D5421"/>
    <w:rsid w:val="64FD143E"/>
    <w:rsid w:val="655D38C2"/>
    <w:rsid w:val="655D6535"/>
    <w:rsid w:val="65BD27C6"/>
    <w:rsid w:val="660004CB"/>
    <w:rsid w:val="660F3FBA"/>
    <w:rsid w:val="66A72049"/>
    <w:rsid w:val="67024B49"/>
    <w:rsid w:val="671B79B1"/>
    <w:rsid w:val="672542C6"/>
    <w:rsid w:val="67706842"/>
    <w:rsid w:val="678072AD"/>
    <w:rsid w:val="678C60EB"/>
    <w:rsid w:val="680B1B93"/>
    <w:rsid w:val="6818130C"/>
    <w:rsid w:val="68293991"/>
    <w:rsid w:val="68652B3F"/>
    <w:rsid w:val="686F362C"/>
    <w:rsid w:val="68A02EB9"/>
    <w:rsid w:val="68C313A3"/>
    <w:rsid w:val="699D01D2"/>
    <w:rsid w:val="69B504CB"/>
    <w:rsid w:val="69BD5A44"/>
    <w:rsid w:val="6A163A51"/>
    <w:rsid w:val="6A1A2A5E"/>
    <w:rsid w:val="6A3A4920"/>
    <w:rsid w:val="6B2D1296"/>
    <w:rsid w:val="6B39615E"/>
    <w:rsid w:val="6B4E201A"/>
    <w:rsid w:val="6B716E2D"/>
    <w:rsid w:val="6B770D5D"/>
    <w:rsid w:val="6B795636"/>
    <w:rsid w:val="6BC94AF5"/>
    <w:rsid w:val="6BE31711"/>
    <w:rsid w:val="6C167712"/>
    <w:rsid w:val="6C232003"/>
    <w:rsid w:val="6C912041"/>
    <w:rsid w:val="6C9C0EC0"/>
    <w:rsid w:val="6D394825"/>
    <w:rsid w:val="6D397248"/>
    <w:rsid w:val="6D8C67F7"/>
    <w:rsid w:val="6D9F0E43"/>
    <w:rsid w:val="6DB271F3"/>
    <w:rsid w:val="6E073570"/>
    <w:rsid w:val="6E34536D"/>
    <w:rsid w:val="6E476BDC"/>
    <w:rsid w:val="6E525230"/>
    <w:rsid w:val="6EA64798"/>
    <w:rsid w:val="6F7F1190"/>
    <w:rsid w:val="6F9860BE"/>
    <w:rsid w:val="6FC81463"/>
    <w:rsid w:val="6FDA292D"/>
    <w:rsid w:val="70463999"/>
    <w:rsid w:val="704D0A31"/>
    <w:rsid w:val="70586323"/>
    <w:rsid w:val="70937927"/>
    <w:rsid w:val="7100610A"/>
    <w:rsid w:val="71035F8F"/>
    <w:rsid w:val="71254525"/>
    <w:rsid w:val="71321328"/>
    <w:rsid w:val="7147474A"/>
    <w:rsid w:val="71577DF4"/>
    <w:rsid w:val="718329A7"/>
    <w:rsid w:val="71F060BE"/>
    <w:rsid w:val="71FE3F1D"/>
    <w:rsid w:val="7230009C"/>
    <w:rsid w:val="72544742"/>
    <w:rsid w:val="7298091E"/>
    <w:rsid w:val="72C8698B"/>
    <w:rsid w:val="735F6E26"/>
    <w:rsid w:val="73707BF4"/>
    <w:rsid w:val="737C70F9"/>
    <w:rsid w:val="738073FB"/>
    <w:rsid w:val="7382308B"/>
    <w:rsid w:val="73963940"/>
    <w:rsid w:val="73BE631E"/>
    <w:rsid w:val="741D3AE4"/>
    <w:rsid w:val="745B2481"/>
    <w:rsid w:val="74942FC0"/>
    <w:rsid w:val="74964153"/>
    <w:rsid w:val="74991114"/>
    <w:rsid w:val="749C2548"/>
    <w:rsid w:val="74B973DF"/>
    <w:rsid w:val="74DA0FE4"/>
    <w:rsid w:val="74EC4B62"/>
    <w:rsid w:val="75037CAE"/>
    <w:rsid w:val="757756C4"/>
    <w:rsid w:val="758C58B7"/>
    <w:rsid w:val="75B83BB4"/>
    <w:rsid w:val="75CB10EC"/>
    <w:rsid w:val="75E12D54"/>
    <w:rsid w:val="7647711E"/>
    <w:rsid w:val="76A208CA"/>
    <w:rsid w:val="76AE47C2"/>
    <w:rsid w:val="76D057D4"/>
    <w:rsid w:val="76D17845"/>
    <w:rsid w:val="7725356A"/>
    <w:rsid w:val="772B2E92"/>
    <w:rsid w:val="773C1DA0"/>
    <w:rsid w:val="77917CB7"/>
    <w:rsid w:val="77DC40D1"/>
    <w:rsid w:val="77DD6878"/>
    <w:rsid w:val="77E449F1"/>
    <w:rsid w:val="786A4166"/>
    <w:rsid w:val="78C20CB2"/>
    <w:rsid w:val="79252844"/>
    <w:rsid w:val="79772412"/>
    <w:rsid w:val="79BC0D4C"/>
    <w:rsid w:val="7A4B237F"/>
    <w:rsid w:val="7A4E1D51"/>
    <w:rsid w:val="7A727ADB"/>
    <w:rsid w:val="7AD72F76"/>
    <w:rsid w:val="7AE14847"/>
    <w:rsid w:val="7B09573E"/>
    <w:rsid w:val="7B154631"/>
    <w:rsid w:val="7B2C3911"/>
    <w:rsid w:val="7B402043"/>
    <w:rsid w:val="7B727307"/>
    <w:rsid w:val="7B835FAF"/>
    <w:rsid w:val="7BC6698B"/>
    <w:rsid w:val="7BC97FDF"/>
    <w:rsid w:val="7BE0732D"/>
    <w:rsid w:val="7C656701"/>
    <w:rsid w:val="7C7B722D"/>
    <w:rsid w:val="7C916004"/>
    <w:rsid w:val="7CA5447A"/>
    <w:rsid w:val="7CC328B6"/>
    <w:rsid w:val="7D1144BC"/>
    <w:rsid w:val="7D3872FB"/>
    <w:rsid w:val="7D533C9A"/>
    <w:rsid w:val="7D8B11B3"/>
    <w:rsid w:val="7DE57796"/>
    <w:rsid w:val="7E75598D"/>
    <w:rsid w:val="7E973185"/>
    <w:rsid w:val="7E9A0882"/>
    <w:rsid w:val="7EA62523"/>
    <w:rsid w:val="7EED5103"/>
    <w:rsid w:val="7F021206"/>
    <w:rsid w:val="7F0F5696"/>
    <w:rsid w:val="7F251397"/>
    <w:rsid w:val="7F5271E0"/>
    <w:rsid w:val="7F8F14A4"/>
    <w:rsid w:val="7FCF267E"/>
    <w:rsid w:val="7FD3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0D235CB"/>
  <w15:docId w15:val="{1ED865A3-C2C6-4072-92B0-FFF324D3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Calibri" w:hAnsi="Calibri"/>
      <w:szCs w:val="22"/>
    </w:rPr>
  </w:style>
  <w:style w:type="paragraph" w:styleId="a5">
    <w:name w:val="Body Text Indent"/>
    <w:basedOn w:val="a"/>
    <w:qFormat/>
    <w:pPr>
      <w:ind w:leftChars="266" w:left="559"/>
    </w:pPr>
    <w:rPr>
      <w:sz w:val="28"/>
    </w:rPr>
  </w:style>
  <w:style w:type="paragraph" w:styleId="a6">
    <w:name w:val="Date"/>
    <w:basedOn w:val="a"/>
    <w:next w:val="a"/>
    <w:qFormat/>
    <w:rPr>
      <w:szCs w:val="20"/>
    </w:rPr>
  </w:style>
  <w:style w:type="paragraph" w:styleId="a7">
    <w:name w:val="Balloon Text"/>
    <w:basedOn w:val="a"/>
    <w:link w:val="a8"/>
    <w:semiHidden/>
    <w:unhideWhenUsed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jc w:val="left"/>
    </w:pPr>
    <w:rPr>
      <w:kern w:val="0"/>
      <w:sz w:val="24"/>
    </w:r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basedOn w:val="a0"/>
    <w:qFormat/>
    <w:rPr>
      <w:color w:val="333333"/>
      <w:u w:val="none"/>
    </w:rPr>
  </w:style>
  <w:style w:type="character" w:styleId="af0">
    <w:name w:val="Emphasis"/>
    <w:basedOn w:val="a0"/>
    <w:qFormat/>
    <w:rPr>
      <w:sz w:val="0"/>
      <w:szCs w:val="0"/>
      <w:shd w:val="clear" w:color="auto" w:fill="FFFFFF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f1">
    <w:name w:val="Hyperlink"/>
    <w:basedOn w:val="a0"/>
    <w:qFormat/>
    <w:rPr>
      <w:color w:val="333333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ab">
    <w:name w:val="页眉 字符"/>
    <w:link w:val="aa"/>
    <w:qFormat/>
    <w:rPr>
      <w:kern w:val="2"/>
      <w:sz w:val="18"/>
      <w:szCs w:val="18"/>
    </w:rPr>
  </w:style>
  <w:style w:type="character" w:customStyle="1" w:styleId="manufacturer">
    <w:name w:val="manufacturer"/>
    <w:basedOn w:val="a0"/>
    <w:qFormat/>
    <w:rPr>
      <w:color w:val="0B4672"/>
    </w:rPr>
  </w:style>
  <w:style w:type="paragraph" w:customStyle="1" w:styleId="cjk">
    <w:name w:val="cjk"/>
    <w:basedOn w:val="a"/>
    <w:qFormat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3">
    <w:name w:val="列出段落3"/>
    <w:basedOn w:val="a"/>
    <w:uiPriority w:val="34"/>
    <w:qFormat/>
    <w:pPr>
      <w:ind w:firstLineChars="200" w:firstLine="420"/>
    </w:pPr>
  </w:style>
  <w:style w:type="character" w:customStyle="1" w:styleId="r-text">
    <w:name w:val="r-text"/>
    <w:basedOn w:val="a0"/>
    <w:qFormat/>
    <w:rPr>
      <w:color w:val="00349B"/>
    </w:rPr>
  </w:style>
  <w:style w:type="character" w:customStyle="1" w:styleId="r-time">
    <w:name w:val="r-time"/>
    <w:basedOn w:val="a0"/>
    <w:qFormat/>
    <w:rPr>
      <w:color w:val="B30000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a8">
    <w:name w:val="批注框文本 字符"/>
    <w:basedOn w:val="a0"/>
    <w:link w:val="a7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448</Words>
  <Characters>2558</Characters>
  <Application>Microsoft Office Word</Application>
  <DocSecurity>0</DocSecurity>
  <Lines>21</Lines>
  <Paragraphs>5</Paragraphs>
  <ScaleCrop>false</ScaleCrop>
  <Company>bcc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1235N 注射泵</dc:title>
  <dc:creator>X</dc:creator>
  <cp:lastModifiedBy>ZBB</cp:lastModifiedBy>
  <cp:revision>3</cp:revision>
  <cp:lastPrinted>2017-09-08T09:05:00Z</cp:lastPrinted>
  <dcterms:created xsi:type="dcterms:W3CDTF">2020-05-11T07:57:00Z</dcterms:created>
  <dcterms:modified xsi:type="dcterms:W3CDTF">2020-05-11T08:01:00Z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