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华文仿宋" w:eastAsia="仿宋"/>
          <w:b/>
          <w:sz w:val="32"/>
          <w:szCs w:val="32"/>
        </w:rPr>
      </w:pPr>
      <w:bookmarkStart w:id="15" w:name="_GoBack"/>
      <w:bookmarkEnd w:id="15"/>
    </w:p>
    <w:p>
      <w:pPr>
        <w:spacing w:line="1100" w:lineRule="exact"/>
        <w:jc w:val="center"/>
        <w:rPr>
          <w:rFonts w:ascii="仿宋_GB2312" w:hAnsi="仿宋" w:eastAsia="仿宋_GB2312"/>
          <w:b/>
          <w:bCs/>
          <w:kern w:val="0"/>
          <w:sz w:val="52"/>
          <w:szCs w:val="52"/>
        </w:rPr>
      </w:pPr>
      <w:bookmarkStart w:id="0" w:name="_Hlk528934982"/>
      <w:r>
        <w:rPr>
          <w:rFonts w:hint="eastAsia" w:ascii="仿宋_GB2312" w:hAnsi="仿宋" w:eastAsia="仿宋_GB2312"/>
          <w:b/>
          <w:bCs/>
          <w:kern w:val="0"/>
          <w:sz w:val="52"/>
          <w:szCs w:val="52"/>
        </w:rPr>
        <w:t>南方科技大学医院</w:t>
      </w:r>
    </w:p>
    <w:bookmarkEnd w:id="0"/>
    <w:p>
      <w:pPr>
        <w:jc w:val="center"/>
        <w:rPr>
          <w:rFonts w:hint="eastAsia" w:ascii="仿宋" w:hAnsi="华文仿宋" w:eastAsia="仿宋"/>
          <w:b/>
          <w:sz w:val="36"/>
          <w:szCs w:val="36"/>
        </w:rPr>
      </w:pPr>
      <w:r>
        <w:rPr>
          <w:rFonts w:hint="eastAsia" w:ascii="仿宋" w:hAnsi="华文仿宋" w:eastAsia="仿宋"/>
          <w:b/>
          <w:sz w:val="36"/>
          <w:szCs w:val="36"/>
        </w:rPr>
        <w:t>院内采购</w:t>
      </w:r>
    </w:p>
    <w:p>
      <w:pPr>
        <w:tabs>
          <w:tab w:val="left" w:pos="3885"/>
        </w:tabs>
        <w:rPr>
          <w:rFonts w:hint="eastAsia" w:ascii="仿宋" w:hAnsi="华文仿宋" w:eastAsia="仿宋"/>
          <w:sz w:val="32"/>
          <w:szCs w:val="32"/>
        </w:rPr>
      </w:pPr>
    </w:p>
    <w:p>
      <w:pPr>
        <w:tabs>
          <w:tab w:val="left" w:pos="3885"/>
        </w:tabs>
        <w:jc w:val="center"/>
        <w:rPr>
          <w:rFonts w:hint="eastAsia" w:ascii="仿宋" w:hAnsi="华文仿宋" w:eastAsia="仿宋"/>
          <w:b/>
          <w:sz w:val="84"/>
          <w:szCs w:val="84"/>
        </w:rPr>
      </w:pPr>
      <w:r>
        <w:rPr>
          <w:rFonts w:hint="eastAsia" w:ascii="仿宋" w:hAnsi="华文仿宋" w:eastAsia="仿宋"/>
          <w:b/>
          <w:sz w:val="84"/>
          <w:szCs w:val="84"/>
        </w:rPr>
        <w:t>招标书</w:t>
      </w:r>
    </w:p>
    <w:p>
      <w:pPr>
        <w:rPr>
          <w:rFonts w:hint="eastAsia" w:ascii="仿宋_GB2312" w:hAnsi="华文仿宋" w:eastAsia="仿宋_GB2312"/>
          <w:sz w:val="32"/>
          <w:szCs w:val="32"/>
        </w:rPr>
      </w:pPr>
    </w:p>
    <w:p>
      <w:pPr>
        <w:rPr>
          <w:rFonts w:hint="eastAsia" w:ascii="仿宋_GB2312" w:hAnsi="华文仿宋" w:eastAsia="仿宋_GB2312"/>
          <w:sz w:val="32"/>
          <w:szCs w:val="32"/>
        </w:rPr>
      </w:pPr>
      <w:r>
        <w:rPr>
          <w:rFonts w:hint="eastAsia" w:ascii="仿宋_GB2312" w:hAnsi="华文仿宋" w:eastAsia="仿宋_GB2312"/>
          <w:sz w:val="32"/>
          <w:szCs w:val="32"/>
        </w:rPr>
        <w:t xml:space="preserve">           </w:t>
      </w:r>
    </w:p>
    <w:p>
      <w:pPr>
        <w:rPr>
          <w:rFonts w:hint="eastAsia" w:ascii="仿宋_GB2312" w:hAnsi="华文仿宋" w:eastAsia="仿宋_GB2312"/>
          <w:sz w:val="32"/>
          <w:szCs w:val="32"/>
        </w:rPr>
      </w:pPr>
    </w:p>
    <w:p>
      <w:pPr>
        <w:rPr>
          <w:rFonts w:hint="eastAsia" w:ascii="仿宋_GB2312" w:hAnsi="华文仿宋" w:eastAsia="仿宋_GB2312"/>
          <w:sz w:val="32"/>
          <w:szCs w:val="32"/>
        </w:rPr>
      </w:pPr>
    </w:p>
    <w:p>
      <w:pPr>
        <w:rPr>
          <w:rFonts w:hint="eastAsia" w:ascii="仿宋_GB2312" w:hAnsi="华文仿宋" w:eastAsia="仿宋_GB2312"/>
          <w:sz w:val="32"/>
          <w:szCs w:val="32"/>
        </w:rPr>
      </w:pPr>
    </w:p>
    <w:p>
      <w:pPr>
        <w:rPr>
          <w:rFonts w:hint="eastAsia" w:ascii="仿宋_GB2312" w:hAnsi="华文仿宋" w:eastAsia="仿宋_GB2312"/>
          <w:sz w:val="32"/>
          <w:szCs w:val="32"/>
        </w:rPr>
      </w:pPr>
    </w:p>
    <w:p>
      <w:pPr>
        <w:spacing w:line="300" w:lineRule="auto"/>
        <w:jc w:val="center"/>
        <w:rPr>
          <w:rFonts w:hint="eastAsia" w:ascii="宋体" w:hAnsi="宋体" w:cs="宋体"/>
          <w:sz w:val="32"/>
          <w:szCs w:val="32"/>
        </w:rPr>
      </w:pPr>
      <w:r>
        <w:rPr>
          <w:rFonts w:hint="eastAsia" w:ascii="宋体" w:hAnsi="宋体" w:cs="宋体"/>
          <w:sz w:val="32"/>
          <w:szCs w:val="32"/>
        </w:rPr>
        <w:t>项目名称：</w:t>
      </w:r>
      <w:bookmarkStart w:id="1" w:name="_Hlk38010207"/>
      <w:r>
        <w:rPr>
          <w:rFonts w:hint="eastAsia" w:ascii="宋体" w:hAnsi="宋体" w:cs="宋体"/>
          <w:sz w:val="32"/>
          <w:szCs w:val="32"/>
        </w:rPr>
        <w:t>南方科技大学医院零星宣传品设计、制作和安装服务</w:t>
      </w:r>
      <w:bookmarkEnd w:id="1"/>
    </w:p>
    <w:p>
      <w:pPr>
        <w:spacing w:line="300" w:lineRule="auto"/>
        <w:jc w:val="center"/>
        <w:rPr>
          <w:rFonts w:hint="eastAsia" w:ascii="仿宋" w:hAnsi="仿宋" w:eastAsia="仿宋"/>
          <w:sz w:val="32"/>
          <w:szCs w:val="32"/>
        </w:rPr>
      </w:pPr>
    </w:p>
    <w:p>
      <w:pPr>
        <w:rPr>
          <w:rFonts w:hint="eastAsia" w:ascii="仿宋" w:hAnsi="仿宋" w:eastAsia="仿宋"/>
          <w:sz w:val="32"/>
          <w:szCs w:val="32"/>
        </w:rPr>
      </w:pPr>
    </w:p>
    <w:p>
      <w:pPr>
        <w:jc w:val="center"/>
        <w:rPr>
          <w:rFonts w:ascii="仿宋_GB2312" w:hAnsi="华文仿宋" w:eastAsia="仿宋"/>
          <w:sz w:val="32"/>
          <w:szCs w:val="32"/>
        </w:rPr>
      </w:pPr>
      <w:r>
        <w:rPr>
          <w:rFonts w:hint="eastAsia" w:ascii="仿宋_GB2312" w:hAnsi="华文仿宋" w:eastAsia="仿宋"/>
          <w:sz w:val="32"/>
          <w:szCs w:val="32"/>
        </w:rPr>
        <w:t>标书编号：</w:t>
      </w:r>
      <w:r>
        <w:rPr>
          <w:rFonts w:hint="eastAsia" w:ascii="仿宋" w:hAnsi="仿宋" w:eastAsia="仿宋"/>
          <w:sz w:val="32"/>
          <w:szCs w:val="32"/>
        </w:rPr>
        <w:t xml:space="preserve"> NFKJDXYY-FW-20200423-02</w:t>
      </w:r>
    </w:p>
    <w:p>
      <w:pPr>
        <w:rPr>
          <w:rFonts w:hint="eastAsia" w:ascii="仿宋_GB2312" w:hAnsi="华文仿宋" w:eastAsia="仿宋"/>
          <w:sz w:val="32"/>
          <w:szCs w:val="32"/>
        </w:rPr>
      </w:pPr>
    </w:p>
    <w:p>
      <w:pPr>
        <w:rPr>
          <w:rFonts w:hint="eastAsia" w:ascii="仿宋_GB2312" w:hAnsi="华文仿宋" w:eastAsia="仿宋"/>
          <w:sz w:val="32"/>
          <w:szCs w:val="32"/>
        </w:rPr>
      </w:pPr>
    </w:p>
    <w:p>
      <w:pPr>
        <w:rPr>
          <w:rFonts w:hint="eastAsia" w:ascii="仿宋_GB2312" w:hAnsi="华文仿宋" w:eastAsia="仿宋"/>
          <w:sz w:val="32"/>
          <w:szCs w:val="32"/>
        </w:rPr>
      </w:pPr>
    </w:p>
    <w:p>
      <w:pPr>
        <w:rPr>
          <w:rFonts w:hint="eastAsia" w:ascii="仿宋_GB2312" w:hAnsi="华文仿宋" w:eastAsia="仿宋"/>
          <w:sz w:val="32"/>
          <w:szCs w:val="32"/>
        </w:rPr>
      </w:pPr>
    </w:p>
    <w:p>
      <w:pPr>
        <w:rPr>
          <w:rFonts w:hint="eastAsia" w:ascii="仿宋_GB2312" w:hAnsi="华文仿宋" w:eastAsia="仿宋"/>
          <w:sz w:val="32"/>
          <w:szCs w:val="32"/>
        </w:rPr>
      </w:pPr>
    </w:p>
    <w:p>
      <w:pPr>
        <w:jc w:val="center"/>
        <w:rPr>
          <w:rFonts w:hint="eastAsia" w:ascii="仿宋_GB2312" w:hAnsi="华文仿宋" w:eastAsia="仿宋"/>
          <w:sz w:val="32"/>
          <w:szCs w:val="32"/>
        </w:rPr>
      </w:pPr>
      <w:r>
        <w:rPr>
          <w:rFonts w:hint="eastAsia" w:eastAsia="仿宋"/>
          <w:sz w:val="32"/>
        </w:rPr>
        <w:t>南方科技大学医院招标办</w:t>
      </w:r>
    </w:p>
    <w:p>
      <w:pPr>
        <w:pStyle w:val="11"/>
        <w:rPr>
          <w:rFonts w:ascii="仿宋" w:hAnsi="仿宋" w:eastAsia="仿宋"/>
          <w:b w:val="0"/>
          <w:sz w:val="28"/>
          <w:szCs w:val="28"/>
        </w:rPr>
      </w:pPr>
      <w:r>
        <w:rPr>
          <w:rFonts w:hint="eastAsia" w:ascii="仿宋_GB2312" w:eastAsia="仿宋"/>
        </w:rPr>
        <w:t>2020.04.20</w:t>
      </w:r>
    </w:p>
    <w:p>
      <w:pPr>
        <w:spacing w:line="460" w:lineRule="exact"/>
        <w:jc w:val="center"/>
        <w:rPr>
          <w:rFonts w:hint="eastAsia" w:ascii="仿宋" w:hAnsi="仿宋" w:eastAsia="仿宋"/>
          <w:b/>
          <w:sz w:val="28"/>
          <w:szCs w:val="28"/>
        </w:rPr>
      </w:pPr>
      <w:r>
        <w:rPr>
          <w:rFonts w:hint="eastAsia" w:ascii="仿宋" w:hAnsi="仿宋" w:eastAsia="仿宋"/>
          <w:b/>
          <w:sz w:val="28"/>
          <w:szCs w:val="28"/>
        </w:rPr>
        <w:t>第一部分 投标邀请函</w:t>
      </w:r>
    </w:p>
    <w:p>
      <w:pPr>
        <w:ind w:firstLine="528" w:firstLineChars="200"/>
        <w:rPr>
          <w:rFonts w:ascii="仿宋" w:hAnsi="仿宋" w:eastAsia="仿宋" w:cs="仿宋"/>
          <w:sz w:val="28"/>
          <w:szCs w:val="28"/>
        </w:rPr>
      </w:pPr>
      <w:bookmarkStart w:id="2" w:name="_Hlk528935151"/>
      <w:r>
        <w:rPr>
          <w:rFonts w:hint="eastAsia" w:ascii="仿宋" w:hAnsi="仿宋" w:eastAsia="仿宋"/>
          <w:bCs/>
          <w:kern w:val="0"/>
          <w:sz w:val="28"/>
          <w:szCs w:val="28"/>
        </w:rPr>
        <w:t>南方科技大学医院</w:t>
      </w:r>
      <w:bookmarkEnd w:id="2"/>
      <w:r>
        <w:rPr>
          <w:rFonts w:hint="eastAsia" w:ascii="仿宋" w:hAnsi="仿宋" w:eastAsia="仿宋" w:cs="仿宋"/>
          <w:sz w:val="28"/>
          <w:szCs w:val="28"/>
        </w:rPr>
        <w:t>邀请国内合格投标人参与医院下列项目公开招标采购，现将关事项说明如下：</w:t>
      </w:r>
    </w:p>
    <w:p>
      <w:pPr>
        <w:ind w:firstLine="396" w:firstLineChars="150"/>
        <w:rPr>
          <w:rFonts w:hint="eastAsia" w:ascii="仿宋" w:hAnsi="仿宋" w:eastAsia="仿宋" w:cs="仿宋"/>
          <w:sz w:val="28"/>
          <w:szCs w:val="28"/>
        </w:rPr>
      </w:pPr>
      <w:r>
        <w:rPr>
          <w:rFonts w:hint="eastAsia" w:ascii="仿宋" w:hAnsi="仿宋" w:eastAsia="仿宋" w:cs="仿宋"/>
          <w:sz w:val="28"/>
          <w:szCs w:val="28"/>
        </w:rPr>
        <w:t>一．项目名称:</w:t>
      </w:r>
    </w:p>
    <w:tbl>
      <w:tblPr>
        <w:tblStyle w:val="13"/>
        <w:tblW w:w="0" w:type="auto"/>
        <w:tblInd w:w="-79" w:type="dxa"/>
        <w:tblLayout w:type="fixed"/>
        <w:tblCellMar>
          <w:top w:w="0" w:type="dxa"/>
          <w:left w:w="108" w:type="dxa"/>
          <w:bottom w:w="0" w:type="dxa"/>
          <w:right w:w="108" w:type="dxa"/>
        </w:tblCellMar>
      </w:tblPr>
      <w:tblGrid>
        <w:gridCol w:w="3633"/>
        <w:gridCol w:w="4098"/>
        <w:gridCol w:w="1254"/>
      </w:tblGrid>
      <w:tr>
        <w:tblPrEx>
          <w:tblCellMar>
            <w:top w:w="0" w:type="dxa"/>
            <w:left w:w="108" w:type="dxa"/>
            <w:bottom w:w="0" w:type="dxa"/>
            <w:right w:w="108" w:type="dxa"/>
          </w:tblCellMar>
        </w:tblPrEx>
        <w:trPr>
          <w:trHeight w:val="600" w:hRule="atLeast"/>
        </w:trPr>
        <w:tc>
          <w:tcPr>
            <w:tcW w:w="3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标书编号</w:t>
            </w:r>
          </w:p>
        </w:tc>
        <w:tc>
          <w:tcPr>
            <w:tcW w:w="409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招标项目名称</w:t>
            </w:r>
          </w:p>
        </w:tc>
        <w:tc>
          <w:tcPr>
            <w:tcW w:w="125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108" w:type="dxa"/>
            <w:bottom w:w="0" w:type="dxa"/>
            <w:right w:w="108" w:type="dxa"/>
          </w:tblCellMar>
        </w:tblPrEx>
        <w:trPr>
          <w:trHeight w:val="1100" w:hRule="atLeast"/>
        </w:trPr>
        <w:tc>
          <w:tcPr>
            <w:tcW w:w="36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hint="eastAsia" w:ascii="仿宋" w:hAnsi="仿宋" w:eastAsia="仿宋" w:cs="仿宋"/>
                <w:sz w:val="28"/>
                <w:szCs w:val="28"/>
              </w:rPr>
              <w:t>NFKJDXYY-FW-20200423-02</w:t>
            </w:r>
          </w:p>
        </w:tc>
        <w:tc>
          <w:tcPr>
            <w:tcW w:w="4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宋体" w:hAnsi="宋体" w:cs="仿宋"/>
                <w:sz w:val="24"/>
              </w:rPr>
              <w:t>南方科技大学医院零星宣传品设计、制作和安装服务</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bl>
    <w:p>
      <w:pPr>
        <w:spacing w:line="300" w:lineRule="auto"/>
        <w:ind w:firstLine="528" w:firstLineChars="200"/>
        <w:rPr>
          <w:rFonts w:hint="eastAsia" w:ascii="仿宋" w:hAnsi="仿宋" w:eastAsia="仿宋" w:cs="仿宋"/>
          <w:sz w:val="28"/>
          <w:szCs w:val="28"/>
        </w:rPr>
      </w:pPr>
    </w:p>
    <w:p>
      <w:pPr>
        <w:rPr>
          <w:rFonts w:hint="eastAsia" w:ascii="仿宋" w:hAnsi="仿宋" w:eastAsia="仿宋" w:cs="仿宋"/>
          <w:kern w:val="0"/>
          <w:sz w:val="28"/>
          <w:szCs w:val="28"/>
        </w:rPr>
      </w:pPr>
      <w:r>
        <w:rPr>
          <w:rFonts w:hint="eastAsia" w:ascii="仿宋" w:hAnsi="仿宋" w:eastAsia="仿宋" w:cs="仿宋"/>
          <w:sz w:val="28"/>
          <w:szCs w:val="28"/>
        </w:rPr>
        <w:t>二．招标</w:t>
      </w:r>
      <w:r>
        <w:rPr>
          <w:rFonts w:hint="eastAsia" w:ascii="仿宋" w:hAnsi="仿宋" w:eastAsia="仿宋" w:cs="仿宋"/>
          <w:kern w:val="0"/>
          <w:sz w:val="28"/>
          <w:szCs w:val="28"/>
        </w:rPr>
        <w:t>要求：</w:t>
      </w:r>
    </w:p>
    <w:p>
      <w:pPr>
        <w:jc w:val="center"/>
        <w:rPr>
          <w:rFonts w:ascii="宋体" w:hAnsi="宋体" w:cs="黑体"/>
          <w:b/>
          <w:bCs/>
          <w:sz w:val="28"/>
          <w:szCs w:val="28"/>
        </w:rPr>
      </w:pPr>
      <w:r>
        <w:rPr>
          <w:rFonts w:hint="eastAsia" w:ascii="宋体" w:hAnsi="宋体" w:cs="黑体"/>
          <w:b/>
          <w:bCs/>
          <w:sz w:val="28"/>
          <w:szCs w:val="28"/>
        </w:rPr>
        <w:t>南方科技大学医院零星宣传品设计、制作和安装服务招标要求</w:t>
      </w:r>
    </w:p>
    <w:p>
      <w:pPr>
        <w:jc w:val="left"/>
        <w:rPr>
          <w:rFonts w:ascii="宋体" w:hAnsi="宋体" w:cs="黑体"/>
          <w:b/>
          <w:bCs/>
          <w:sz w:val="24"/>
        </w:rPr>
      </w:pPr>
      <w:r>
        <w:rPr>
          <w:rFonts w:hint="eastAsia" w:ascii="宋体" w:hAnsi="宋体" w:cs="黑体"/>
          <w:b/>
          <w:bCs/>
          <w:sz w:val="24"/>
        </w:rPr>
        <w:t>一、招标项目名称:</w:t>
      </w:r>
      <w:r>
        <w:rPr>
          <w:rFonts w:hint="eastAsia" w:ascii="宋体" w:hAnsi="宋体" w:cs="仿宋"/>
          <w:sz w:val="24"/>
        </w:rPr>
        <w:t>南方科技大学医院零星宣传品设计、制作和安装服务</w:t>
      </w:r>
    </w:p>
    <w:p>
      <w:pPr>
        <w:jc w:val="left"/>
        <w:rPr>
          <w:rFonts w:ascii="宋体" w:hAnsi="宋体" w:cs="仿宋"/>
          <w:sz w:val="24"/>
        </w:rPr>
      </w:pPr>
      <w:r>
        <w:rPr>
          <w:rFonts w:hint="eastAsia" w:ascii="宋体" w:hAnsi="宋体" w:cs="黑体"/>
          <w:b/>
          <w:bCs/>
          <w:sz w:val="24"/>
        </w:rPr>
        <w:t>二</w:t>
      </w:r>
      <w:bookmarkStart w:id="3" w:name="_Hlk37421572"/>
      <w:r>
        <w:rPr>
          <w:rFonts w:hint="eastAsia" w:ascii="宋体" w:hAnsi="宋体" w:cs="黑体"/>
          <w:b/>
          <w:bCs/>
          <w:sz w:val="24"/>
        </w:rPr>
        <w:t>、</w:t>
      </w:r>
      <w:bookmarkEnd w:id="3"/>
      <w:r>
        <w:rPr>
          <w:rFonts w:hint="eastAsia" w:ascii="宋体" w:hAnsi="宋体" w:cs="仿宋"/>
          <w:b/>
          <w:bCs/>
          <w:sz w:val="24"/>
        </w:rPr>
        <w:t>招标目的：</w:t>
      </w:r>
      <w:r>
        <w:rPr>
          <w:rFonts w:hint="eastAsia" w:ascii="宋体" w:hAnsi="宋体" w:cs="仿宋"/>
          <w:sz w:val="24"/>
        </w:rPr>
        <w:t>招标2个零星宣传品设计、制作及安装服务商，承担医院一个合同期内（合同期一年）零星宣传品设计、制作和安装的</w:t>
      </w:r>
      <w:bookmarkStart w:id="4" w:name="_Hlk37769156"/>
      <w:r>
        <w:rPr>
          <w:rFonts w:hint="eastAsia" w:ascii="宋体" w:hAnsi="宋体" w:cs="仿宋"/>
          <w:sz w:val="24"/>
        </w:rPr>
        <w:t>工作</w:t>
      </w:r>
      <w:bookmarkEnd w:id="4"/>
      <w:r>
        <w:rPr>
          <w:rFonts w:hint="eastAsia" w:ascii="宋体" w:hAnsi="宋体" w:cs="仿宋"/>
          <w:sz w:val="24"/>
        </w:rPr>
        <w:t>任务。医院相关主管部门每次均在医院在2个中标服务商中选定一家服务商承担相关工作任务。欢迎具有</w:t>
      </w:r>
      <w:bookmarkStart w:id="5" w:name="_Hlk37688230"/>
      <w:r>
        <w:rPr>
          <w:rFonts w:hint="eastAsia" w:ascii="宋体" w:hAnsi="宋体" w:cs="仿宋"/>
          <w:sz w:val="24"/>
        </w:rPr>
        <w:t>广告设计制作</w:t>
      </w:r>
      <w:bookmarkEnd w:id="5"/>
      <w:r>
        <w:rPr>
          <w:rFonts w:hint="eastAsia" w:ascii="宋体" w:hAnsi="宋体" w:cs="仿宋"/>
          <w:sz w:val="24"/>
        </w:rPr>
        <w:t>经营范围的投标人参加投标。</w:t>
      </w:r>
    </w:p>
    <w:p>
      <w:pPr>
        <w:jc w:val="left"/>
        <w:rPr>
          <w:rFonts w:ascii="宋体" w:hAnsi="宋体" w:cs="仿宋"/>
          <w:b/>
          <w:bCs/>
          <w:sz w:val="24"/>
        </w:rPr>
      </w:pPr>
      <w:r>
        <w:rPr>
          <w:rFonts w:hint="eastAsia" w:ascii="宋体" w:hAnsi="宋体" w:cs="仿宋"/>
          <w:sz w:val="24"/>
        </w:rPr>
        <w:t>三</w:t>
      </w:r>
      <w:r>
        <w:rPr>
          <w:rFonts w:hint="eastAsia" w:ascii="宋体" w:hAnsi="宋体" w:cs="黑体"/>
          <w:b/>
          <w:bCs/>
          <w:sz w:val="24"/>
        </w:rPr>
        <w:t>、报价</w:t>
      </w:r>
      <w:r>
        <w:rPr>
          <w:rFonts w:hint="eastAsia" w:ascii="宋体" w:hAnsi="宋体" w:cs="仿宋"/>
          <w:b/>
          <w:bCs/>
          <w:sz w:val="24"/>
        </w:rPr>
        <w:t>清单:</w:t>
      </w:r>
    </w:p>
    <w:tbl>
      <w:tblPr>
        <w:tblStyle w:val="13"/>
        <w:tblW w:w="9977" w:type="dxa"/>
        <w:tblInd w:w="-743" w:type="dxa"/>
        <w:tblLayout w:type="fixed"/>
        <w:tblCellMar>
          <w:top w:w="0" w:type="dxa"/>
          <w:left w:w="108" w:type="dxa"/>
          <w:bottom w:w="0" w:type="dxa"/>
          <w:right w:w="108" w:type="dxa"/>
        </w:tblCellMar>
      </w:tblPr>
      <w:tblGrid>
        <w:gridCol w:w="656"/>
        <w:gridCol w:w="656"/>
        <w:gridCol w:w="771"/>
        <w:gridCol w:w="986"/>
        <w:gridCol w:w="2482"/>
        <w:gridCol w:w="1036"/>
        <w:gridCol w:w="915"/>
        <w:gridCol w:w="1275"/>
        <w:gridCol w:w="1200"/>
      </w:tblGrid>
      <w:tr>
        <w:tblPrEx>
          <w:tblCellMar>
            <w:top w:w="0" w:type="dxa"/>
            <w:left w:w="108" w:type="dxa"/>
            <w:bottom w:w="0" w:type="dxa"/>
            <w:right w:w="108" w:type="dxa"/>
          </w:tblCellMar>
        </w:tblPrEx>
        <w:trPr>
          <w:trHeight w:val="840" w:hRule="atLeast"/>
        </w:trPr>
        <w:tc>
          <w:tcPr>
            <w:tcW w:w="656"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bookmarkStart w:id="6" w:name="_Hlk38439610"/>
            <w:r>
              <w:rPr>
                <w:rFonts w:hint="eastAsia" w:ascii="宋体" w:hAnsi="宋体" w:cs="宋体"/>
                <w:color w:val="000000"/>
                <w:kern w:val="0"/>
                <w:sz w:val="22"/>
                <w:szCs w:val="22"/>
              </w:rPr>
              <w:t>序号</w:t>
            </w:r>
          </w:p>
        </w:tc>
        <w:tc>
          <w:tcPr>
            <w:tcW w:w="65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类型</w:t>
            </w:r>
          </w:p>
        </w:tc>
        <w:tc>
          <w:tcPr>
            <w:tcW w:w="771" w:type="dxa"/>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种类</w:t>
            </w:r>
          </w:p>
        </w:tc>
        <w:tc>
          <w:tcPr>
            <w:tcW w:w="98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明细</w:t>
            </w:r>
          </w:p>
        </w:tc>
        <w:tc>
          <w:tcPr>
            <w:tcW w:w="2482"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kern w:val="0"/>
                <w:sz w:val="22"/>
                <w:szCs w:val="22"/>
              </w:rPr>
            </w:pPr>
            <w:r>
              <w:rPr>
                <w:rFonts w:hint="eastAsia" w:ascii="宋体" w:hAnsi="宋体" w:cs="宋体"/>
                <w:kern w:val="0"/>
                <w:sz w:val="22"/>
                <w:szCs w:val="22"/>
              </w:rPr>
              <w:t>材质及工艺</w:t>
            </w:r>
          </w:p>
        </w:tc>
        <w:tc>
          <w:tcPr>
            <w:tcW w:w="103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915"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75" w:type="dxa"/>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预算（元）</w:t>
            </w:r>
          </w:p>
        </w:tc>
        <w:tc>
          <w:tcPr>
            <w:tcW w:w="120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82" w:hRule="atLeast"/>
        </w:trPr>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设计类</w:t>
            </w: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画册设计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restart"/>
            <w:tcBorders>
              <w:top w:val="single" w:color="auto" w:sz="4" w:space="0"/>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根据创意程度定价，但不得高于预算</w:t>
            </w: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8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X展架设计、背景板设计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62"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海报设计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LOGO设计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包装设计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PPT设计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宣传单页设计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展板设计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412" w:hRule="atLeast"/>
        </w:trPr>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指引</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7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玻璃贴纸</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透明贴纸</w:t>
            </w:r>
          </w:p>
        </w:tc>
        <w:tc>
          <w:tcPr>
            <w:tcW w:w="248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高精双层透明背胶覆哑膜，防水防晒，不脱胶</w:t>
            </w: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143元/㎡</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高精车贴</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高精车贴，户外型设备喷绘过哑膜，防水防晒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高精背胶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高精背胶适合室内，过哑膜，防水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1524"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可移车贴</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户外型设备喷绘进口高精车贴过哑膜，防水防晒，适合户外使用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1524"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可移背胶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户外型设备喷绘进口高精背胶过哑膜，防水防晒，适合户外使用，清除时无胶残留</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不干胶贴纸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割字</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自粘标签材料，粘贴性能强，颜色以材料本色为主</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kt泡沫板裱背胶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普通背胶裱kt板</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背胶裱纸板</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996"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户外反光膜</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高强级反光膜，写真喷绘，覆光膜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基本非户外标识牌不用反光膜</w:t>
            </w:r>
          </w:p>
        </w:tc>
      </w:tr>
      <w:tr>
        <w:tblPrEx>
          <w:tblCellMar>
            <w:top w:w="0" w:type="dxa"/>
            <w:left w:w="108" w:type="dxa"/>
            <w:bottom w:w="0" w:type="dxa"/>
            <w:right w:w="108" w:type="dxa"/>
          </w:tblCellMar>
        </w:tblPrEx>
        <w:trPr>
          <w:trHeight w:val="1716"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PVC板</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背胶裱</w:t>
            </w:r>
            <w:r>
              <w:rPr>
                <w:rFonts w:hint="eastAsia" w:ascii="宋体" w:hAnsi="宋体" w:cs="宋体"/>
                <w:kern w:val="0"/>
                <w:sz w:val="22"/>
                <w:szCs w:val="22"/>
              </w:rPr>
              <w:br w:type="textWrapping"/>
            </w:r>
            <w:r>
              <w:rPr>
                <w:rFonts w:hint="eastAsia" w:ascii="宋体" w:hAnsi="宋体" w:cs="宋体"/>
                <w:kern w:val="0"/>
                <w:sz w:val="22"/>
                <w:szCs w:val="22"/>
              </w:rPr>
              <w:t>3mmPVC板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8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背胶裱</w:t>
            </w:r>
            <w:r>
              <w:rPr>
                <w:rFonts w:hint="eastAsia" w:ascii="宋体" w:hAnsi="宋体" w:cs="宋体"/>
                <w:kern w:val="0"/>
                <w:sz w:val="22"/>
                <w:szCs w:val="22"/>
              </w:rPr>
              <w:br w:type="textWrapping"/>
            </w:r>
            <w:r>
              <w:rPr>
                <w:rFonts w:hint="eastAsia" w:ascii="宋体" w:hAnsi="宋体" w:cs="宋体"/>
                <w:kern w:val="0"/>
                <w:sz w:val="22"/>
                <w:szCs w:val="22"/>
              </w:rPr>
              <w:t>5mmPVC板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18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海报相纸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背胶</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白底背胶覆哑膜，防水防晒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PP纸</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不带胶，非防晒、防水类材料,覆哑膜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防撞条</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不干胶</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不干胶材质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白底背胶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白底背胶材质，覆哑膜，适用于户外，防水防晒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黑底背胶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黑底背胶材质，覆哑膜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高精车贴</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高精车贴，覆哑膜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隔离条</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户外精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细车贴</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户外精细车贴，覆哑膜，防水防晒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立体字</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5mm+3mm亚克力</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水晶字，5MM厚进口透明亚克力底板，机器雕刻，面板用原色3MM有进口亚克力，抛光打磨；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常用材料</w:t>
            </w:r>
          </w:p>
        </w:tc>
      </w:tr>
      <w:tr>
        <w:tblPrEx>
          <w:tblCellMar>
            <w:top w:w="0" w:type="dxa"/>
            <w:left w:w="108" w:type="dxa"/>
            <w:bottom w:w="0" w:type="dxa"/>
            <w:right w:w="108" w:type="dxa"/>
          </w:tblCellMar>
        </w:tblPrEx>
        <w:trPr>
          <w:trHeight w:val="8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8mm+3mm亚克力</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水晶字，8MM厚进口透明亚克力底板，机器雕刻，面板用原色3MM有进口亚克力，抛光打磨；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304不锈钢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不锈钢板烤漆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80" w:hRule="atLeast"/>
        </w:trPr>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亚克力</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3mm合资板，根据需求，激光或CNC精准雕刻成型，边缘抛光处理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270元/㎡</w:t>
            </w:r>
          </w:p>
        </w:tc>
        <w:tc>
          <w:tcPr>
            <w:tcW w:w="1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亚克力激光切割成形，如果需要雕刻另算费用，打包不能算，与整体要求相关，UV或是喷漆由现场 情况定</w:t>
            </w: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5mm合资板，根据需求，激光或CNC精准雕刻成型，边缘磨圆边处理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468元/㎡</w:t>
            </w:r>
          </w:p>
        </w:tc>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8mm合资板，根据需求，激光或CNC精准雕刻成型，边缘磨圆边处理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656元/㎡</w:t>
            </w:r>
          </w:p>
        </w:tc>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90" w:hRule="atLeast"/>
        </w:trPr>
        <w:tc>
          <w:tcPr>
            <w:tcW w:w="656"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w:t>
            </w:r>
            <w:r>
              <w:rPr>
                <w:rFonts w:hint="eastAsia" w:ascii="宋体" w:hAnsi="宋体" w:cs="宋体"/>
                <w:kern w:val="0"/>
                <w:sz w:val="22"/>
                <w:szCs w:val="22"/>
              </w:rPr>
              <w:br w:type="textWrapping"/>
            </w:r>
            <w:r>
              <w:rPr>
                <w:rFonts w:hint="eastAsia" w:ascii="宋体" w:hAnsi="宋体" w:cs="宋体"/>
                <w:kern w:val="0"/>
                <w:sz w:val="22"/>
                <w:szCs w:val="22"/>
              </w:rPr>
              <w:t>展示</w:t>
            </w: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X展架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规格1.8*0.8米，方便收起、携带，可支起较大面积的喷绘画面,可多次更换画面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125元/套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易拉宝</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规格1.8*0.8米，轻巧便携，方便运输、携带、存放,安装简易，操作方便，可多次更换画面；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246元/套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门型架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规格1.8*0.8米，抗风性强，稳定性好，携带方便，安装简单，产品展示性强，可以随意跟换画面；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262元/套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内容喷绘PP纸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规格1.8*0.8米，高清喷绘，适合安装于各展架，拆装方便，轻巧</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60元/套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丽屏展架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1.6*0.6铝合金骨架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2.0*0.8铝合金骨架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内容KT板裱背胶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小型A型展示架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规格1.45*0.9米，铝合金展示架，对称角设计，保持四边可开关，拐铁连接，结实牢固，开启式连框，易安装换内容</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557元/套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底板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规格1.45*0.9米，采用加密度5mmPVC结皮材质 ，轻便、简洁可托起整个平面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212元/套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面板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规格1.45*0.9米，采用进口2mm亚克力高清透明面板，激光打磨抛光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184元/套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规格1.45*0.9米，高精车贴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110元/套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5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大型A型展示架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规格2.4*1.6米，画面内容规格2.4*1.2米，铝合金展示架，对称角设计，保持四边可开关，拐铁连接，结实牢固，开启式连框，易安装换内容</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937元/套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4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底板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规格2.4*1.2米，采用加密度5mmPVC结皮材质 </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408元/套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6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面板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规格2.4*1.2米，采用进口2mm亚克力高清透明面板，激光打磨抛光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396元/套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6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规格2.4*1.2米，高精车贴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184元/套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宣传栏</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规格90*60厘米，进口亚克力5mm面板，底板进口亚克力3mm，激光打磨抛光，圆角，热烘处理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503元/套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规格90*60厘米，高精喷绘, 过哑膜，防晒防水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166元/套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8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公告栏</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磁白板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规格1.2*1米磁白板</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1500元/套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桁架</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5*3米铝合金结构，带螺丝孔位，室内安装，放置3-7天（</w:t>
            </w:r>
            <w:r>
              <w:rPr>
                <w:rFonts w:hint="eastAsia" w:ascii="宋体" w:hAnsi="宋体" w:cs="宋体"/>
                <w:color w:val="000000"/>
                <w:kern w:val="0"/>
                <w:sz w:val="22"/>
                <w:szCs w:val="22"/>
              </w:rPr>
              <w:t>租赁</w:t>
            </w:r>
            <w:r>
              <w:rPr>
                <w:rFonts w:hint="eastAsia" w:ascii="宋体" w:hAnsi="宋体" w:cs="宋体"/>
                <w:kern w:val="0"/>
                <w:sz w:val="22"/>
                <w:szCs w:val="22"/>
              </w:rPr>
              <w:t>）</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2000元/套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桁架上内容喷绘灯布</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520外灯布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防水防防，不易断</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550加厚外</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/内灯布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非透光性，牢固性更强，单面光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65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黑底布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不透光性，牢固性强</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会务</w:t>
            </w:r>
          </w:p>
        </w:tc>
        <w:tc>
          <w:tcPr>
            <w:tcW w:w="77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横幅</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规格1*0.5米，红色丝质，轻便，传递信息清晰明了，宣传能力强</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旗子</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规格1.2*0.6米三角旗 ，彩色丝印，根据实际需求</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32元/面</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7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揭牌用牌子 </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GB 304不锈钢原材料，规格500*700，切割打磨抛光，UV打印内容，直边折变，边角打磨弧型</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钛金材料，切割打磨抛光，钛金拉丝，UV打印内容，直边加装木托</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钛金材料，切割打磨抛光，钛金拉丝，UV打印内容，四边折弯</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红绸布</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剪彩花</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剪彩花红绸布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红绸布剪彩花</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印刷品</w:t>
            </w:r>
          </w:p>
        </w:tc>
        <w:tc>
          <w:tcPr>
            <w:tcW w:w="771" w:type="dxa"/>
            <w:vMerge w:val="restart"/>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单张</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单页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铜版纸200g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双折页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双面印刷</w:t>
            </w:r>
            <w:r>
              <w:rPr>
                <w:rFonts w:hint="eastAsia"/>
                <w:color w:val="000000"/>
              </w:rPr>
              <w:t>，</w:t>
            </w:r>
            <w:r>
              <w:rPr>
                <w:rFonts w:hint="eastAsia" w:ascii="等线" w:hAnsi="等线" w:eastAsia="等线"/>
                <w:color w:val="000000"/>
              </w:rPr>
              <w:t>200g铜版纸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三折页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双面印刷 200g铜版纸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宣传画册</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宣传册</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封面250g 内页200g 哑膜，骑马钉</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8元/本</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手提袋</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单面印刷，300g白卡纸，覆哑膜，棉绳</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5元/个</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名片</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300克双铜纸双面过哑膜</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荣誉证书</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绒布封面，胶化纸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30元/本</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院报</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32开、双面印刷，铜版纸100g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kern w:val="0"/>
                <w:sz w:val="22"/>
                <w:szCs w:val="22"/>
              </w:rPr>
            </w:pPr>
            <w:r>
              <w:rPr>
                <w:rFonts w:hint="eastAsia" w:ascii="宋体" w:hAnsi="宋体" w:cs="宋体"/>
                <w:kern w:val="0"/>
                <w:sz w:val="22"/>
                <w:szCs w:val="22"/>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16开、双面印刷，铜版纸100g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bookmarkEnd w:id="6"/>
    </w:tbl>
    <w:p>
      <w:pPr>
        <w:jc w:val="left"/>
        <w:rPr>
          <w:rFonts w:hint="eastAsia" w:ascii="宋体" w:hAnsi="宋体" w:cs="仿宋"/>
          <w:b/>
          <w:bCs/>
          <w:sz w:val="24"/>
        </w:rPr>
      </w:pPr>
    </w:p>
    <w:p>
      <w:pPr>
        <w:jc w:val="left"/>
        <w:rPr>
          <w:rFonts w:ascii="宋体" w:hAnsi="宋体" w:cs="仿宋"/>
          <w:sz w:val="24"/>
        </w:rPr>
      </w:pPr>
    </w:p>
    <w:p>
      <w:pPr>
        <w:jc w:val="left"/>
        <w:rPr>
          <w:rFonts w:ascii="宋体" w:hAnsi="宋体" w:cs="黑体"/>
          <w:b/>
          <w:bCs/>
          <w:sz w:val="24"/>
        </w:rPr>
      </w:pPr>
      <w:bookmarkStart w:id="7" w:name="_Hlk37426795"/>
      <w:r>
        <w:rPr>
          <w:rFonts w:hint="eastAsia" w:ascii="宋体" w:hAnsi="宋体" w:cs="黑体"/>
          <w:b/>
          <w:bCs/>
          <w:sz w:val="24"/>
        </w:rPr>
        <w:t>四、服务要求</w:t>
      </w:r>
    </w:p>
    <w:p>
      <w:pPr>
        <w:numPr>
          <w:ilvl w:val="0"/>
          <w:numId w:val="1"/>
        </w:numPr>
        <w:ind w:firstLine="448" w:firstLineChars="200"/>
        <w:rPr>
          <w:rFonts w:ascii="宋体" w:hAnsi="宋体" w:cs="仿宋"/>
          <w:sz w:val="24"/>
        </w:rPr>
      </w:pPr>
      <w:r>
        <w:rPr>
          <w:rFonts w:hint="eastAsia" w:ascii="宋体" w:hAnsi="宋体" w:cs="仿宋"/>
          <w:sz w:val="24"/>
        </w:rPr>
        <w:t>本次招标内容为医院零星宣传品设计、制作和安装服务，包括但不限于写真、喷绘、条幅、院报、印刷、会务等宣传服务。</w:t>
      </w:r>
    </w:p>
    <w:p>
      <w:pPr>
        <w:ind w:firstLine="448" w:firstLineChars="200"/>
        <w:rPr>
          <w:rFonts w:ascii="宋体" w:hAnsi="宋体" w:cs="仿宋"/>
          <w:sz w:val="24"/>
        </w:rPr>
      </w:pPr>
      <w:r>
        <w:rPr>
          <w:rFonts w:hint="eastAsia" w:ascii="宋体" w:hAnsi="宋体" w:cs="仿宋"/>
          <w:sz w:val="24"/>
        </w:rPr>
        <w:t>2、项目具体要求：应急制作项目响应时间不超过4小时，一般制作项目响应时间不超过24小时；宣传品设计排版新颖，立意明确，主题突出，制作材料符合医疗单位相关规定，必须按时按质完成；项目无预付款及中间进度款，按医院财务管理规定付款。</w:t>
      </w:r>
    </w:p>
    <w:p>
      <w:pPr>
        <w:pStyle w:val="12"/>
        <w:spacing w:beforeAutospacing="0" w:after="150" w:afterAutospacing="0" w:line="390" w:lineRule="atLeast"/>
        <w:ind w:firstLine="448" w:firstLineChars="200"/>
        <w:rPr>
          <w:rFonts w:cs="仿宋"/>
          <w:kern w:val="2"/>
        </w:rPr>
      </w:pPr>
      <w:r>
        <w:rPr>
          <w:rFonts w:hint="eastAsia" w:cs="仿宋"/>
          <w:kern w:val="2"/>
        </w:rPr>
        <w:t>3、</w:t>
      </w:r>
      <w:r>
        <w:rPr>
          <w:rFonts w:hint="eastAsia"/>
        </w:rPr>
        <w:t>投标人的报价包含所有税费,</w:t>
      </w:r>
      <w:r>
        <w:rPr>
          <w:rFonts w:hint="eastAsia" w:cs="仿宋"/>
          <w:kern w:val="2"/>
        </w:rPr>
        <w:t>投标人承担人工、运输和安装等一切费用。</w:t>
      </w:r>
    </w:p>
    <w:p>
      <w:pPr>
        <w:pStyle w:val="12"/>
        <w:spacing w:beforeAutospacing="0" w:after="150" w:afterAutospacing="0" w:line="390" w:lineRule="atLeast"/>
        <w:ind w:firstLine="448" w:firstLineChars="200"/>
        <w:rPr>
          <w:rFonts w:cs="仿宋"/>
          <w:color w:val="C0504D"/>
          <w:kern w:val="2"/>
        </w:rPr>
      </w:pPr>
      <w:r>
        <w:rPr>
          <w:rFonts w:hint="eastAsia" w:cs="仿宋"/>
          <w:kern w:val="2"/>
        </w:rPr>
        <w:t>4、</w:t>
      </w:r>
      <w:r>
        <w:rPr>
          <w:rFonts w:hint="eastAsia"/>
        </w:rPr>
        <w:t>2个中标服务商每个项目</w:t>
      </w:r>
      <w:r>
        <w:t>的单项投标</w:t>
      </w:r>
      <w:r>
        <w:rPr>
          <w:rFonts w:hint="eastAsia"/>
        </w:rPr>
        <w:t>平</w:t>
      </w:r>
      <w:r>
        <w:t>均价</w:t>
      </w:r>
      <w:r>
        <w:rPr>
          <w:rFonts w:hint="eastAsia"/>
        </w:rPr>
        <w:t>将做</w:t>
      </w:r>
      <w:r>
        <w:t>为医院本合同期内</w:t>
      </w:r>
      <w:r>
        <w:rPr>
          <w:rFonts w:hint="eastAsia"/>
        </w:rPr>
        <w:t>该项目的</w:t>
      </w:r>
      <w:r>
        <w:t>单价标准</w:t>
      </w:r>
      <w:r>
        <w:rPr>
          <w:rFonts w:hint="eastAsia"/>
        </w:rPr>
        <w:t>。</w:t>
      </w:r>
      <w:r>
        <w:rPr>
          <w:rFonts w:hint="eastAsia" w:cs="仿宋"/>
          <w:kern w:val="2"/>
        </w:rPr>
        <w:t>今后</w:t>
      </w:r>
      <w:bookmarkStart w:id="8" w:name="_Hlk37688085"/>
      <w:r>
        <w:rPr>
          <w:rFonts w:hint="eastAsia" w:cs="仿宋"/>
          <w:kern w:val="2"/>
        </w:rPr>
        <w:t>增加的项目</w:t>
      </w:r>
      <w:bookmarkEnd w:id="8"/>
      <w:r>
        <w:rPr>
          <w:rFonts w:hint="eastAsia" w:cs="仿宋"/>
          <w:kern w:val="2"/>
        </w:rPr>
        <w:t>一律参考同类中标项目的价格，按规格、品种等比例缩放套价，增加项目的价格必须经我院相关主管部门书面确认后生效。</w:t>
      </w:r>
    </w:p>
    <w:p>
      <w:pPr>
        <w:pStyle w:val="12"/>
        <w:spacing w:beforeAutospacing="0" w:after="150" w:afterAutospacing="0" w:line="390" w:lineRule="atLeast"/>
        <w:ind w:firstLine="448" w:firstLineChars="200"/>
        <w:rPr>
          <w:rFonts w:cs="仿宋"/>
          <w:kern w:val="2"/>
        </w:rPr>
      </w:pPr>
      <w:r>
        <w:rPr>
          <w:rFonts w:hint="eastAsia" w:cs="黑体"/>
          <w:b/>
          <w:bCs/>
          <w:kern w:val="2"/>
        </w:rPr>
        <w:t>五、服务期限：</w:t>
      </w:r>
      <w:r>
        <w:rPr>
          <w:rFonts w:hint="eastAsia" w:cs="仿宋"/>
          <w:kern w:val="2"/>
        </w:rPr>
        <w:t>一年。</w:t>
      </w:r>
    </w:p>
    <w:p>
      <w:pPr>
        <w:pStyle w:val="12"/>
        <w:spacing w:beforeAutospacing="0" w:after="150" w:afterAutospacing="0" w:line="390" w:lineRule="atLeast"/>
        <w:ind w:firstLine="448" w:firstLineChars="200"/>
        <w:rPr>
          <w:rFonts w:cs="黑体"/>
          <w:b/>
          <w:bCs/>
          <w:kern w:val="2"/>
        </w:rPr>
      </w:pPr>
      <w:r>
        <w:rPr>
          <w:rFonts w:hint="eastAsia" w:cs="黑体"/>
          <w:b/>
          <w:bCs/>
          <w:kern w:val="2"/>
        </w:rPr>
        <w:t>六、公司资质要求：</w:t>
      </w:r>
    </w:p>
    <w:p>
      <w:pPr>
        <w:ind w:firstLine="448" w:firstLineChars="200"/>
        <w:rPr>
          <w:rFonts w:ascii="宋体" w:hAnsi="宋体" w:cs="仿宋"/>
          <w:sz w:val="24"/>
        </w:rPr>
      </w:pPr>
      <w:r>
        <w:rPr>
          <w:rFonts w:hint="eastAsia" w:ascii="宋体" w:hAnsi="宋体" w:cs="仿宋"/>
          <w:sz w:val="24"/>
        </w:rPr>
        <w:t>1. 参加投标的单位须是中华人民共和国境内独立法人，具有相应项目经营资质范围（广告设计制作）和项目规定的服务能力。</w:t>
      </w:r>
    </w:p>
    <w:p>
      <w:pPr>
        <w:ind w:firstLine="448" w:firstLineChars="200"/>
        <w:rPr>
          <w:rFonts w:ascii="宋体" w:hAnsi="宋体" w:cs="仿宋"/>
          <w:sz w:val="24"/>
        </w:rPr>
      </w:pPr>
      <w:r>
        <w:rPr>
          <w:rFonts w:hint="eastAsia" w:ascii="宋体" w:hAnsi="宋体" w:cs="仿宋"/>
          <w:sz w:val="24"/>
        </w:rPr>
        <w:t>2. 公司具有良好的资金、财务状况。</w:t>
      </w:r>
    </w:p>
    <w:p>
      <w:pPr>
        <w:ind w:firstLine="448" w:firstLineChars="200"/>
        <w:rPr>
          <w:rFonts w:ascii="宋体" w:hAnsi="宋体" w:cs="仿宋"/>
          <w:sz w:val="24"/>
        </w:rPr>
      </w:pPr>
      <w:r>
        <w:rPr>
          <w:rFonts w:hint="eastAsia" w:ascii="宋体" w:hAnsi="宋体" w:cs="仿宋"/>
          <w:sz w:val="24"/>
        </w:rPr>
        <w:t>3.在南方科技大学医院无不良记录。</w:t>
      </w:r>
    </w:p>
    <w:p>
      <w:pPr>
        <w:ind w:firstLine="448" w:firstLineChars="200"/>
        <w:rPr>
          <w:rFonts w:ascii="宋体" w:hAnsi="宋体" w:cs="仿宋"/>
          <w:sz w:val="24"/>
        </w:rPr>
      </w:pPr>
      <w:r>
        <w:rPr>
          <w:rFonts w:hint="eastAsia" w:ascii="宋体" w:hAnsi="宋体" w:cs="仿宋"/>
          <w:sz w:val="24"/>
        </w:rPr>
        <w:t>4.产品及生产所需装备符合中国政府规定的相应技术标准和环保标准。</w:t>
      </w:r>
    </w:p>
    <w:p>
      <w:pPr>
        <w:ind w:firstLine="448" w:firstLineChars="200"/>
        <w:rPr>
          <w:rFonts w:ascii="宋体" w:hAnsi="宋体" w:cs="仿宋"/>
          <w:sz w:val="24"/>
        </w:rPr>
      </w:pPr>
      <w:r>
        <w:rPr>
          <w:rFonts w:hint="eastAsia" w:ascii="宋体" w:hAnsi="宋体" w:cs="仿宋"/>
          <w:sz w:val="24"/>
        </w:rPr>
        <w:t>5.本项目不接受联合体投标。</w:t>
      </w:r>
      <w:bookmarkEnd w:id="7"/>
    </w:p>
    <w:p>
      <w:pPr>
        <w:rPr>
          <w:rFonts w:hint="eastAsia" w:ascii="仿宋" w:hAnsi="仿宋" w:eastAsia="仿宋" w:cs="仿宋"/>
          <w:sz w:val="28"/>
          <w:szCs w:val="28"/>
        </w:rPr>
      </w:pPr>
      <w:r>
        <w:rPr>
          <w:rFonts w:hint="eastAsia" w:ascii="仿宋" w:hAnsi="仿宋" w:eastAsia="仿宋" w:cs="仿宋"/>
          <w:sz w:val="28"/>
          <w:szCs w:val="28"/>
        </w:rPr>
        <w:t>三． 结算方式：按我院财务科相关规定执行，投标人应提供正规发票。</w:t>
      </w:r>
    </w:p>
    <w:p>
      <w:pPr>
        <w:rPr>
          <w:rFonts w:hint="eastAsia" w:ascii="仿宋" w:hAnsi="仿宋" w:eastAsia="仿宋" w:cs="仿宋"/>
          <w:sz w:val="28"/>
          <w:szCs w:val="28"/>
        </w:rPr>
      </w:pPr>
      <w:r>
        <w:rPr>
          <w:rFonts w:hint="eastAsia" w:ascii="仿宋" w:hAnsi="仿宋" w:eastAsia="仿宋" w:cs="仿宋"/>
          <w:sz w:val="28"/>
          <w:szCs w:val="28"/>
        </w:rPr>
        <w:t>招标文件获取办法：向南方科技大学医院招标办购买，每套售价为人民币100元，售后不退。</w:t>
      </w:r>
    </w:p>
    <w:p>
      <w:pPr>
        <w:rPr>
          <w:rFonts w:hint="eastAsia" w:ascii="仿宋" w:hAnsi="仿宋" w:eastAsia="仿宋" w:cs="仿宋"/>
          <w:sz w:val="28"/>
          <w:szCs w:val="28"/>
        </w:rPr>
      </w:pPr>
      <w:r>
        <w:rPr>
          <w:rFonts w:hint="eastAsia" w:ascii="仿宋" w:hAnsi="仿宋" w:eastAsia="仿宋" w:cs="仿宋"/>
          <w:sz w:val="28"/>
          <w:szCs w:val="28"/>
        </w:rPr>
        <w:t>四．招标文件获取时间：2020年4月20日8时～2020年4月20日17时；</w:t>
      </w:r>
    </w:p>
    <w:p>
      <w:pPr>
        <w:ind w:firstLine="528" w:firstLineChars="200"/>
        <w:rPr>
          <w:rFonts w:hint="eastAsia" w:ascii="仿宋" w:hAnsi="仿宋" w:eastAsia="仿宋" w:cs="仿宋"/>
          <w:sz w:val="28"/>
          <w:szCs w:val="28"/>
        </w:rPr>
      </w:pPr>
      <w:r>
        <w:rPr>
          <w:rFonts w:hint="eastAsia" w:ascii="仿宋" w:hAnsi="仿宋" w:eastAsia="仿宋" w:cs="仿宋"/>
          <w:sz w:val="28"/>
          <w:szCs w:val="28"/>
        </w:rPr>
        <w:t>资格证明材料审核截止时间：2020年4月20日17时；</w:t>
      </w:r>
    </w:p>
    <w:p>
      <w:pPr>
        <w:ind w:firstLine="528" w:firstLineChars="200"/>
        <w:rPr>
          <w:rFonts w:hint="eastAsia" w:ascii="仿宋" w:hAnsi="仿宋" w:eastAsia="仿宋" w:cs="仿宋"/>
          <w:sz w:val="28"/>
          <w:szCs w:val="28"/>
        </w:rPr>
      </w:pPr>
      <w:r>
        <w:rPr>
          <w:rFonts w:hint="eastAsia" w:ascii="仿宋" w:hAnsi="仿宋" w:eastAsia="仿宋" w:cs="仿宋"/>
          <w:sz w:val="28"/>
          <w:szCs w:val="28"/>
        </w:rPr>
        <w:t>资格证明材料提交地点：</w:t>
      </w:r>
      <w:r>
        <w:rPr>
          <w:rFonts w:hint="eastAsia" w:ascii="仿宋" w:hAnsi="仿宋" w:eastAsia="仿宋"/>
          <w:bCs/>
          <w:kern w:val="0"/>
          <w:sz w:val="28"/>
          <w:szCs w:val="28"/>
        </w:rPr>
        <w:t>南方科技大学医院</w:t>
      </w:r>
      <w:r>
        <w:rPr>
          <w:rFonts w:hint="eastAsia" w:ascii="仿宋" w:hAnsi="仿宋" w:eastAsia="仿宋" w:cs="仿宋"/>
          <w:sz w:val="28"/>
          <w:szCs w:val="28"/>
        </w:rPr>
        <w:t>招标办（</w:t>
      </w:r>
      <w:r>
        <w:rPr>
          <w:rFonts w:hint="eastAsia" w:ascii="仿宋" w:hAnsi="仿宋" w:eastAsia="仿宋" w:cs="仿宋"/>
          <w:color w:val="0D0D0D"/>
          <w:sz w:val="28"/>
          <w:szCs w:val="28"/>
        </w:rPr>
        <w:t>深圳市南山区</w:t>
      </w:r>
      <w:r>
        <w:rPr>
          <w:rFonts w:hint="eastAsia" w:ascii="仿宋" w:hAnsi="仿宋" w:eastAsia="仿宋" w:cs="仿宋"/>
          <w:color w:val="000000"/>
          <w:sz w:val="28"/>
          <w:szCs w:val="28"/>
        </w:rPr>
        <w:t>西丽留仙大道</w:t>
      </w:r>
      <w:r>
        <w:rPr>
          <w:rFonts w:hint="eastAsia" w:ascii="仿宋" w:hAnsi="仿宋" w:eastAsia="仿宋" w:cs="仿宋"/>
          <w:color w:val="0D0D0D"/>
          <w:sz w:val="28"/>
          <w:szCs w:val="28"/>
        </w:rPr>
        <w:t>6019</w:t>
      </w:r>
      <w:r>
        <w:rPr>
          <w:rFonts w:hint="eastAsia" w:ascii="仿宋" w:hAnsi="仿宋" w:eastAsia="仿宋" w:cs="仿宋"/>
          <w:color w:val="000000"/>
          <w:sz w:val="28"/>
          <w:szCs w:val="28"/>
        </w:rPr>
        <w:t>号</w:t>
      </w:r>
      <w:r>
        <w:rPr>
          <w:rFonts w:hint="eastAsia" w:ascii="仿宋" w:hAnsi="仿宋" w:eastAsia="仿宋"/>
          <w:bCs/>
          <w:kern w:val="0"/>
          <w:sz w:val="28"/>
          <w:szCs w:val="28"/>
        </w:rPr>
        <w:t>南方科技大学医院</w:t>
      </w:r>
      <w:r>
        <w:rPr>
          <w:rFonts w:hint="eastAsia" w:ascii="仿宋" w:hAnsi="仿宋" w:eastAsia="仿宋" w:cs="仿宋"/>
          <w:color w:val="000000"/>
          <w:sz w:val="28"/>
          <w:szCs w:val="28"/>
        </w:rPr>
        <w:t>后勤办公区一楼</w:t>
      </w:r>
      <w:r>
        <w:rPr>
          <w:rFonts w:hint="eastAsia" w:ascii="仿宋" w:hAnsi="仿宋" w:eastAsia="仿宋" w:cs="仿宋"/>
          <w:sz w:val="28"/>
          <w:szCs w:val="28"/>
        </w:rPr>
        <w:t>）；</w:t>
      </w:r>
    </w:p>
    <w:p>
      <w:pPr>
        <w:ind w:firstLine="528" w:firstLineChars="200"/>
        <w:rPr>
          <w:rFonts w:hint="eastAsia" w:ascii="仿宋" w:hAnsi="仿宋" w:eastAsia="仿宋" w:cs="仿宋"/>
          <w:sz w:val="28"/>
          <w:szCs w:val="28"/>
        </w:rPr>
      </w:pPr>
      <w:r>
        <w:rPr>
          <w:rFonts w:hint="eastAsia" w:ascii="仿宋" w:hAnsi="仿宋" w:eastAsia="仿宋" w:cs="仿宋"/>
          <w:sz w:val="28"/>
          <w:szCs w:val="28"/>
        </w:rPr>
        <w:t>标书投递截止时间：2020年4月23日14时30分。</w:t>
      </w:r>
    </w:p>
    <w:p>
      <w:pPr>
        <w:rPr>
          <w:rFonts w:hint="eastAsia" w:ascii="仿宋" w:hAnsi="仿宋" w:eastAsia="仿宋" w:cs="仿宋"/>
          <w:sz w:val="28"/>
          <w:szCs w:val="28"/>
        </w:rPr>
      </w:pPr>
      <w:r>
        <w:rPr>
          <w:rFonts w:hint="eastAsia" w:ascii="仿宋" w:hAnsi="仿宋" w:eastAsia="仿宋" w:cs="仿宋"/>
          <w:sz w:val="28"/>
          <w:szCs w:val="28"/>
        </w:rPr>
        <w:t>五. 开标时间：2020年4月23日14：40时（北京时间）。</w:t>
      </w:r>
    </w:p>
    <w:p>
      <w:pPr>
        <w:rPr>
          <w:rFonts w:ascii="仿宋" w:hAnsi="仿宋" w:eastAsia="仿宋" w:cs="仿宋"/>
          <w:sz w:val="28"/>
          <w:szCs w:val="28"/>
        </w:rPr>
      </w:pPr>
      <w:r>
        <w:rPr>
          <w:rFonts w:hint="eastAsia" w:ascii="仿宋" w:hAnsi="仿宋" w:eastAsia="仿宋" w:cs="仿宋"/>
          <w:sz w:val="28"/>
          <w:szCs w:val="28"/>
        </w:rPr>
        <w:t>六. 开标地点：</w:t>
      </w:r>
      <w:r>
        <w:rPr>
          <w:rFonts w:hint="eastAsia" w:ascii="仿宋" w:hAnsi="仿宋" w:eastAsia="仿宋" w:cs="仿宋"/>
          <w:color w:val="0D0D0D"/>
          <w:sz w:val="28"/>
          <w:szCs w:val="28"/>
        </w:rPr>
        <w:t>深圳市南山区</w:t>
      </w:r>
      <w:r>
        <w:rPr>
          <w:rFonts w:hint="eastAsia" w:ascii="仿宋" w:hAnsi="仿宋" w:eastAsia="仿宋" w:cs="仿宋"/>
          <w:color w:val="000000"/>
          <w:sz w:val="28"/>
          <w:szCs w:val="28"/>
        </w:rPr>
        <w:t>西丽留仙大道</w:t>
      </w:r>
      <w:r>
        <w:rPr>
          <w:rFonts w:hint="eastAsia" w:ascii="仿宋" w:hAnsi="仿宋" w:eastAsia="仿宋" w:cs="仿宋"/>
          <w:color w:val="0D0D0D"/>
          <w:sz w:val="28"/>
          <w:szCs w:val="28"/>
        </w:rPr>
        <w:t>6019</w:t>
      </w:r>
      <w:r>
        <w:rPr>
          <w:rFonts w:hint="eastAsia" w:ascii="仿宋" w:hAnsi="仿宋" w:eastAsia="仿宋" w:cs="仿宋"/>
          <w:color w:val="000000"/>
          <w:sz w:val="28"/>
          <w:szCs w:val="28"/>
        </w:rPr>
        <w:t>号</w:t>
      </w:r>
      <w:r>
        <w:rPr>
          <w:rFonts w:hint="eastAsia" w:ascii="仿宋" w:hAnsi="仿宋" w:eastAsia="仿宋"/>
          <w:bCs/>
          <w:kern w:val="0"/>
          <w:sz w:val="28"/>
          <w:szCs w:val="28"/>
        </w:rPr>
        <w:t>南方科技大学医院C</w:t>
      </w:r>
      <w:r>
        <w:rPr>
          <w:rFonts w:hint="eastAsia" w:ascii="仿宋" w:hAnsi="仿宋" w:eastAsia="仿宋" w:cs="仿宋"/>
          <w:color w:val="000000"/>
          <w:sz w:val="28"/>
          <w:szCs w:val="28"/>
        </w:rPr>
        <w:t>栋</w:t>
      </w:r>
      <w:r>
        <w:rPr>
          <w:rFonts w:hint="eastAsia" w:ascii="仿宋" w:hAnsi="仿宋" w:eastAsia="仿宋" w:cs="仿宋"/>
          <w:sz w:val="28"/>
          <w:szCs w:val="28"/>
        </w:rPr>
        <w:t>701会议室。</w:t>
      </w:r>
    </w:p>
    <w:p>
      <w:pPr>
        <w:rPr>
          <w:rFonts w:hint="eastAsia" w:ascii="仿宋" w:hAnsi="仿宋" w:eastAsia="仿宋" w:cs="仿宋"/>
          <w:sz w:val="28"/>
          <w:szCs w:val="28"/>
        </w:rPr>
      </w:pPr>
      <w:r>
        <w:rPr>
          <w:rFonts w:hint="eastAsia" w:ascii="仿宋" w:hAnsi="仿宋" w:eastAsia="仿宋" w:cs="仿宋"/>
          <w:sz w:val="28"/>
          <w:szCs w:val="28"/>
        </w:rPr>
        <w:t>七.投标人注意：</w:t>
      </w:r>
    </w:p>
    <w:p>
      <w:pPr>
        <w:numPr>
          <w:ilvl w:val="0"/>
          <w:numId w:val="2"/>
        </w:numP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投标人领取了招标文件后不参加投标的，请在开标前以书面形式通知南方科技大学医院招标办。</w:t>
      </w:r>
    </w:p>
    <w:p>
      <w:pPr>
        <w:numPr>
          <w:ilvl w:val="0"/>
          <w:numId w:val="2"/>
        </w:numP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本招标文件解释权归深圳市南方科技大学医院招评标委员会。</w:t>
      </w:r>
    </w:p>
    <w:p>
      <w:pPr>
        <w:pStyle w:val="12"/>
        <w:numPr>
          <w:ilvl w:val="0"/>
          <w:numId w:val="2"/>
        </w:numPr>
        <w:rPr>
          <w:rFonts w:hint="eastAsia" w:ascii="仿宋" w:hAnsi="仿宋" w:eastAsia="仿宋" w:cs="仿宋"/>
          <w:b/>
          <w:color w:val="0D0D0D"/>
          <w:sz w:val="28"/>
          <w:szCs w:val="28"/>
        </w:rPr>
      </w:pPr>
      <w:r>
        <w:rPr>
          <w:rFonts w:hint="eastAsia" w:ascii="仿宋" w:hAnsi="仿宋" w:eastAsia="仿宋" w:cs="仿宋"/>
          <w:b/>
          <w:sz w:val="28"/>
          <w:szCs w:val="28"/>
        </w:rPr>
        <w:t>本项目报价方法：一次报价.</w:t>
      </w:r>
    </w:p>
    <w:p>
      <w:pPr>
        <w:tabs>
          <w:tab w:val="left" w:pos="0"/>
        </w:tabs>
        <w:spacing w:line="500" w:lineRule="exact"/>
        <w:ind w:left="792" w:leftChars="408" w:hanging="1"/>
        <w:jc w:val="left"/>
        <w:rPr>
          <w:rFonts w:hint="eastAsia" w:ascii="仿宋" w:hAnsi="仿宋" w:eastAsia="仿宋"/>
          <w:sz w:val="28"/>
          <w:szCs w:val="28"/>
        </w:rPr>
      </w:pPr>
      <w:r>
        <w:rPr>
          <w:rFonts w:hint="eastAsia" w:ascii="仿宋" w:hAnsi="仿宋" w:eastAsia="仿宋" w:cs="仿宋"/>
          <w:sz w:val="28"/>
          <w:szCs w:val="28"/>
        </w:rPr>
        <w:t>联系电话：(南方科技大学医院招标办) 0755-26978284</w:t>
      </w:r>
    </w:p>
    <w:p>
      <w:pPr>
        <w:tabs>
          <w:tab w:val="left" w:pos="0"/>
        </w:tabs>
        <w:spacing w:line="500" w:lineRule="exact"/>
        <w:jc w:val="left"/>
        <w:rPr>
          <w:rFonts w:hint="eastAsia" w:ascii="仿宋" w:hAnsi="仿宋" w:eastAsia="仿宋"/>
          <w:sz w:val="28"/>
          <w:szCs w:val="28"/>
        </w:rPr>
      </w:pPr>
    </w:p>
    <w:p>
      <w:pPr>
        <w:jc w:val="center"/>
        <w:rPr>
          <w:rFonts w:hint="eastAsia" w:ascii="仿宋" w:hAnsi="仿宋" w:eastAsia="仿宋"/>
          <w:b/>
          <w:sz w:val="28"/>
          <w:szCs w:val="28"/>
        </w:rPr>
      </w:pPr>
      <w:r>
        <w:rPr>
          <w:rFonts w:hint="eastAsia" w:ascii="仿宋" w:hAnsi="仿宋" w:eastAsia="仿宋"/>
          <w:b/>
          <w:sz w:val="28"/>
          <w:szCs w:val="28"/>
        </w:rPr>
        <w:t>第二部分   投标方要求</w:t>
      </w:r>
    </w:p>
    <w:p>
      <w:pPr>
        <w:ind w:firstLine="525"/>
        <w:rPr>
          <w:rFonts w:hint="eastAsia" w:ascii="仿宋" w:hAnsi="仿宋" w:eastAsia="仿宋"/>
          <w:b/>
          <w:sz w:val="28"/>
          <w:szCs w:val="28"/>
        </w:rPr>
      </w:pPr>
      <w:r>
        <w:rPr>
          <w:rFonts w:hint="eastAsia" w:ascii="仿宋" w:hAnsi="仿宋" w:eastAsia="仿宋"/>
          <w:b/>
          <w:sz w:val="28"/>
          <w:szCs w:val="28"/>
        </w:rPr>
        <w:t>一、合格的投标方（商务）</w:t>
      </w:r>
    </w:p>
    <w:p>
      <w:pPr>
        <w:ind w:firstLine="525"/>
        <w:rPr>
          <w:rFonts w:hint="eastAsia" w:ascii="仿宋" w:hAnsi="仿宋" w:eastAsia="仿宋"/>
          <w:sz w:val="28"/>
          <w:szCs w:val="28"/>
        </w:rPr>
      </w:pPr>
      <w:r>
        <w:rPr>
          <w:rFonts w:hint="eastAsia" w:ascii="仿宋" w:hAnsi="仿宋" w:eastAsia="仿宋"/>
          <w:sz w:val="28"/>
          <w:szCs w:val="28"/>
        </w:rPr>
        <w:t>合格的投标人应具备承担竞标项目的能力，具体符合下列条件：</w:t>
      </w:r>
    </w:p>
    <w:p>
      <w:pPr>
        <w:ind w:firstLine="525"/>
        <w:rPr>
          <w:rFonts w:hint="eastAsia" w:ascii="仿宋" w:hAnsi="仿宋" w:eastAsia="仿宋"/>
          <w:sz w:val="28"/>
          <w:szCs w:val="28"/>
        </w:rPr>
      </w:pPr>
      <w:r>
        <w:rPr>
          <w:rFonts w:hint="eastAsia" w:ascii="仿宋" w:hAnsi="仿宋" w:eastAsia="仿宋"/>
          <w:sz w:val="28"/>
          <w:szCs w:val="28"/>
        </w:rPr>
        <w:t>1. 参加投标的单位须是中华人民共和国境内独立法人，具有相应项目经营资质范围（广告设计制作）和项目规定的服务能力。</w:t>
      </w:r>
    </w:p>
    <w:p>
      <w:pPr>
        <w:ind w:firstLine="525"/>
        <w:rPr>
          <w:rFonts w:hint="eastAsia" w:ascii="仿宋" w:hAnsi="仿宋" w:eastAsia="仿宋"/>
          <w:sz w:val="28"/>
          <w:szCs w:val="28"/>
        </w:rPr>
      </w:pPr>
      <w:r>
        <w:rPr>
          <w:rFonts w:hint="eastAsia" w:ascii="仿宋" w:hAnsi="仿宋" w:eastAsia="仿宋"/>
          <w:sz w:val="28"/>
          <w:szCs w:val="28"/>
        </w:rPr>
        <w:t>2. 公司具有良好的资金、财务状况。</w:t>
      </w:r>
    </w:p>
    <w:p>
      <w:pPr>
        <w:ind w:firstLine="525"/>
        <w:rPr>
          <w:rFonts w:hint="eastAsia" w:ascii="仿宋" w:hAnsi="仿宋" w:eastAsia="仿宋"/>
          <w:sz w:val="28"/>
          <w:szCs w:val="28"/>
        </w:rPr>
      </w:pPr>
      <w:r>
        <w:rPr>
          <w:rFonts w:hint="eastAsia" w:ascii="仿宋" w:hAnsi="仿宋" w:eastAsia="仿宋"/>
          <w:sz w:val="28"/>
          <w:szCs w:val="28"/>
        </w:rPr>
        <w:t>3.在南方科技大学医院无不良记录。</w:t>
      </w:r>
    </w:p>
    <w:p>
      <w:pPr>
        <w:ind w:firstLine="525"/>
        <w:rPr>
          <w:rFonts w:hint="eastAsia" w:ascii="仿宋" w:hAnsi="仿宋" w:eastAsia="仿宋"/>
          <w:sz w:val="28"/>
          <w:szCs w:val="28"/>
        </w:rPr>
      </w:pPr>
      <w:r>
        <w:rPr>
          <w:rFonts w:hint="eastAsia" w:ascii="仿宋" w:hAnsi="仿宋" w:eastAsia="仿宋"/>
          <w:sz w:val="28"/>
          <w:szCs w:val="28"/>
        </w:rPr>
        <w:t>4.产品及生产所需装备符合中国政府规定的相应技术标准和环保标准。</w:t>
      </w:r>
    </w:p>
    <w:p>
      <w:pPr>
        <w:ind w:firstLine="525"/>
        <w:rPr>
          <w:rFonts w:hint="eastAsia" w:ascii="仿宋" w:hAnsi="仿宋" w:eastAsia="仿宋"/>
          <w:sz w:val="28"/>
          <w:szCs w:val="28"/>
        </w:rPr>
      </w:pPr>
      <w:r>
        <w:rPr>
          <w:rFonts w:hint="eastAsia" w:ascii="仿宋" w:hAnsi="仿宋" w:eastAsia="仿宋"/>
          <w:sz w:val="28"/>
          <w:szCs w:val="28"/>
        </w:rPr>
        <w:t>5.本项目不接受联合体投标。</w:t>
      </w:r>
    </w:p>
    <w:p>
      <w:pPr>
        <w:ind w:firstLine="525"/>
        <w:rPr>
          <w:rFonts w:hint="eastAsia" w:ascii="仿宋" w:hAnsi="仿宋" w:eastAsia="仿宋"/>
          <w:sz w:val="28"/>
          <w:szCs w:val="28"/>
        </w:rPr>
      </w:pPr>
      <w:r>
        <w:rPr>
          <w:rFonts w:hint="eastAsia" w:ascii="仿宋" w:hAnsi="仿宋" w:eastAsia="仿宋"/>
          <w:b/>
          <w:sz w:val="28"/>
          <w:szCs w:val="28"/>
        </w:rPr>
        <w:t>二、投标文件应包括下列部份：</w:t>
      </w:r>
    </w:p>
    <w:p>
      <w:pPr>
        <w:ind w:firstLine="525"/>
        <w:rPr>
          <w:rFonts w:hint="eastAsia" w:ascii="仿宋" w:hAnsi="仿宋" w:eastAsia="仿宋"/>
          <w:sz w:val="28"/>
          <w:szCs w:val="28"/>
        </w:rPr>
      </w:pPr>
      <w:r>
        <w:rPr>
          <w:rFonts w:hint="eastAsia" w:ascii="仿宋" w:hAnsi="仿宋" w:eastAsia="仿宋"/>
          <w:sz w:val="28"/>
          <w:szCs w:val="28"/>
        </w:rPr>
        <w:t>1、 投标书</w:t>
      </w:r>
      <w:r>
        <w:rPr>
          <w:rFonts w:hint="eastAsia" w:ascii="仿宋" w:hAnsi="仿宋" w:eastAsia="仿宋"/>
          <w:b/>
          <w:sz w:val="28"/>
          <w:szCs w:val="28"/>
        </w:rPr>
        <w:t>（必须含</w:t>
      </w:r>
      <w:bookmarkStart w:id="9" w:name="_Hlk38006733"/>
      <w:bookmarkStart w:id="10" w:name="_Hlk10032935"/>
      <w:r>
        <w:rPr>
          <w:rFonts w:hint="eastAsia" w:ascii="仿宋" w:hAnsi="仿宋" w:eastAsia="仿宋" w:cs="黑体"/>
          <w:b/>
          <w:bCs/>
          <w:sz w:val="28"/>
          <w:szCs w:val="28"/>
        </w:rPr>
        <w:t>服务</w:t>
      </w:r>
      <w:bookmarkEnd w:id="9"/>
      <w:r>
        <w:rPr>
          <w:rFonts w:hint="eastAsia" w:ascii="仿宋" w:hAnsi="仿宋" w:eastAsia="仿宋" w:cs="仿宋"/>
          <w:b/>
          <w:sz w:val="28"/>
          <w:szCs w:val="28"/>
        </w:rPr>
        <w:t>要求</w:t>
      </w:r>
      <w:r>
        <w:rPr>
          <w:rFonts w:hint="eastAsia" w:ascii="仿宋" w:hAnsi="仿宋" w:eastAsia="仿宋"/>
          <w:b/>
          <w:sz w:val="28"/>
          <w:szCs w:val="28"/>
        </w:rPr>
        <w:t>响应</w:t>
      </w:r>
      <w:bookmarkEnd w:id="10"/>
      <w:r>
        <w:rPr>
          <w:rFonts w:hint="eastAsia" w:ascii="仿宋" w:hAnsi="仿宋" w:eastAsia="仿宋"/>
          <w:b/>
          <w:sz w:val="28"/>
          <w:szCs w:val="28"/>
        </w:rPr>
        <w:t>及偏离表，投标人必须针对招标要求中的第</w:t>
      </w:r>
      <w:r>
        <w:rPr>
          <w:rFonts w:hint="eastAsia" w:ascii="仿宋" w:hAnsi="仿宋" w:eastAsia="仿宋" w:cs="仿宋"/>
          <w:b/>
          <w:sz w:val="28"/>
          <w:szCs w:val="28"/>
        </w:rPr>
        <w:t>四</w:t>
      </w:r>
      <w:r>
        <w:rPr>
          <w:rFonts w:hint="eastAsia" w:ascii="仿宋" w:hAnsi="仿宋" w:eastAsia="仿宋"/>
          <w:b/>
          <w:sz w:val="28"/>
          <w:szCs w:val="28"/>
        </w:rPr>
        <w:t>部分〈</w:t>
      </w:r>
      <w:r>
        <w:rPr>
          <w:rFonts w:hint="eastAsia" w:ascii="仿宋" w:hAnsi="仿宋" w:eastAsia="仿宋" w:cs="黑体"/>
          <w:b/>
          <w:bCs/>
          <w:sz w:val="28"/>
          <w:szCs w:val="28"/>
        </w:rPr>
        <w:t>服务</w:t>
      </w:r>
      <w:r>
        <w:rPr>
          <w:rFonts w:hint="eastAsia" w:ascii="仿宋" w:hAnsi="仿宋" w:eastAsia="仿宋" w:cs="仿宋"/>
          <w:b/>
          <w:sz w:val="28"/>
          <w:szCs w:val="28"/>
        </w:rPr>
        <w:t>要求</w:t>
      </w:r>
      <w:r>
        <w:rPr>
          <w:rFonts w:hint="eastAsia" w:ascii="仿宋" w:hAnsi="仿宋" w:eastAsia="仿宋"/>
          <w:b/>
          <w:sz w:val="28"/>
          <w:szCs w:val="28"/>
        </w:rPr>
        <w:t>&gt;的全部条款进行响应）</w:t>
      </w:r>
      <w:r>
        <w:rPr>
          <w:rFonts w:hint="eastAsia" w:ascii="仿宋" w:hAnsi="仿宋" w:eastAsia="仿宋"/>
          <w:sz w:val="28"/>
          <w:szCs w:val="28"/>
        </w:rPr>
        <w:t>，一份正本二份副本，投标文件“正本”要明确注明。投标文件正本须打印并由投标人经正式授权并对投标人有合同约束力的人签字，后者将“授权证书”以书面的形式附在投标文件中。</w:t>
      </w:r>
    </w:p>
    <w:p>
      <w:pPr>
        <w:ind w:firstLine="525"/>
        <w:rPr>
          <w:rFonts w:hint="eastAsia" w:ascii="仿宋" w:hAnsi="仿宋" w:eastAsia="仿宋"/>
          <w:sz w:val="28"/>
          <w:szCs w:val="28"/>
        </w:rPr>
      </w:pPr>
      <w:r>
        <w:rPr>
          <w:rFonts w:hint="eastAsia" w:ascii="仿宋" w:hAnsi="仿宋" w:eastAsia="仿宋"/>
          <w:sz w:val="28"/>
          <w:szCs w:val="28"/>
        </w:rPr>
        <w:t>2、 开标一览表（详见第四部分，开标一览表），请单独封装。</w:t>
      </w:r>
    </w:p>
    <w:p>
      <w:pPr>
        <w:ind w:firstLine="525"/>
        <w:rPr>
          <w:rFonts w:hint="eastAsia" w:ascii="仿宋" w:hAnsi="仿宋" w:eastAsia="仿宋"/>
          <w:color w:val="0D0D0D"/>
          <w:sz w:val="28"/>
          <w:szCs w:val="28"/>
        </w:rPr>
      </w:pPr>
      <w:r>
        <w:rPr>
          <w:rFonts w:hint="eastAsia" w:ascii="仿宋" w:hAnsi="仿宋" w:eastAsia="仿宋"/>
          <w:sz w:val="28"/>
          <w:szCs w:val="28"/>
        </w:rPr>
        <w:t>3、投标资格证明文件（企业营业执照复印件和税务登记证复印件；相关专业资质证书复印件；法人代表授权书原</w:t>
      </w:r>
      <w:r>
        <w:rPr>
          <w:rFonts w:hint="eastAsia" w:ascii="仿宋" w:hAnsi="仿宋" w:eastAsia="仿宋"/>
          <w:color w:val="0D0D0D"/>
          <w:sz w:val="28"/>
          <w:szCs w:val="28"/>
        </w:rPr>
        <w:t>件、法人代表身份证复印件和被授权人身份证复印件。</w:t>
      </w:r>
      <w:r>
        <w:rPr>
          <w:rFonts w:hint="eastAsia" w:ascii="仿宋" w:hAnsi="仿宋" w:eastAsia="仿宋"/>
          <w:sz w:val="28"/>
          <w:szCs w:val="28"/>
        </w:rPr>
        <w:t>），投标资格证明文件</w:t>
      </w:r>
      <w:r>
        <w:rPr>
          <w:rFonts w:hint="eastAsia" w:ascii="仿宋" w:hAnsi="仿宋" w:eastAsia="仿宋"/>
          <w:color w:val="0D0D0D"/>
          <w:sz w:val="28"/>
          <w:szCs w:val="28"/>
        </w:rPr>
        <w:t>须加盖单位公章。</w:t>
      </w:r>
    </w:p>
    <w:p>
      <w:pPr>
        <w:ind w:firstLine="525"/>
        <w:rPr>
          <w:rFonts w:hint="eastAsia" w:ascii="仿宋" w:hAnsi="仿宋" w:eastAsia="仿宋"/>
          <w:color w:val="0D0D0D"/>
          <w:sz w:val="28"/>
          <w:szCs w:val="28"/>
        </w:rPr>
      </w:pPr>
    </w:p>
    <w:p>
      <w:pPr>
        <w:tabs>
          <w:tab w:val="left" w:pos="540"/>
          <w:tab w:val="left" w:pos="900"/>
          <w:tab w:val="left" w:pos="2115"/>
        </w:tabs>
        <w:ind w:left="-1" w:leftChars="-1" w:firstLine="517" w:firstLineChars="196"/>
        <w:rPr>
          <w:rFonts w:hint="eastAsia" w:ascii="仿宋" w:hAnsi="仿宋" w:eastAsia="仿宋"/>
          <w:b/>
          <w:sz w:val="28"/>
          <w:szCs w:val="28"/>
        </w:rPr>
      </w:pPr>
      <w:r>
        <w:rPr>
          <w:rFonts w:hint="eastAsia" w:ascii="仿宋" w:hAnsi="仿宋" w:eastAsia="仿宋"/>
          <w:b/>
          <w:sz w:val="28"/>
          <w:szCs w:val="28"/>
        </w:rPr>
        <w:t>三、评标委员会</w:t>
      </w:r>
    </w:p>
    <w:p>
      <w:pPr>
        <w:pStyle w:val="4"/>
        <w:ind w:firstLine="517" w:firstLineChars="196"/>
        <w:jc w:val="both"/>
        <w:rPr>
          <w:rFonts w:hint="eastAsia" w:ascii="仿宋" w:hAnsi="仿宋" w:eastAsia="仿宋"/>
          <w:b w:val="0"/>
          <w:sz w:val="28"/>
          <w:szCs w:val="28"/>
        </w:rPr>
      </w:pPr>
      <w:r>
        <w:rPr>
          <w:rFonts w:hint="eastAsia" w:ascii="仿宋" w:hAnsi="仿宋" w:eastAsia="仿宋"/>
          <w:b w:val="0"/>
          <w:sz w:val="28"/>
          <w:szCs w:val="28"/>
        </w:rPr>
        <w:t>评标委员会由招标人按医院招标管理办法产生评标委员会。</w:t>
      </w:r>
    </w:p>
    <w:p>
      <w:pPr>
        <w:pStyle w:val="4"/>
        <w:ind w:firstLine="517" w:firstLineChars="196"/>
        <w:jc w:val="both"/>
        <w:rPr>
          <w:rFonts w:hint="eastAsia" w:ascii="仿宋" w:hAnsi="仿宋" w:eastAsia="仿宋"/>
          <w:kern w:val="2"/>
          <w:sz w:val="28"/>
          <w:szCs w:val="28"/>
        </w:rPr>
      </w:pPr>
      <w:r>
        <w:rPr>
          <w:rFonts w:hint="eastAsia" w:ascii="仿宋" w:hAnsi="仿宋" w:eastAsia="仿宋"/>
          <w:kern w:val="2"/>
          <w:sz w:val="28"/>
          <w:szCs w:val="28"/>
        </w:rPr>
        <w:t>四、开标</w:t>
      </w:r>
    </w:p>
    <w:p>
      <w:pPr>
        <w:ind w:firstLine="517" w:firstLineChars="196"/>
        <w:rPr>
          <w:rFonts w:hint="eastAsia" w:ascii="仿宋" w:hAnsi="仿宋" w:eastAsia="仿宋"/>
          <w:sz w:val="28"/>
          <w:szCs w:val="28"/>
        </w:rPr>
      </w:pPr>
      <w:r>
        <w:rPr>
          <w:rFonts w:hint="eastAsia" w:ascii="仿宋" w:hAnsi="仿宋" w:eastAsia="仿宋"/>
          <w:sz w:val="28"/>
          <w:szCs w:val="28"/>
        </w:rPr>
        <w:t>1、开标时投标人需有代表参加。参加开标的代表应签名报到以证明其出席。</w:t>
      </w:r>
    </w:p>
    <w:p>
      <w:pPr>
        <w:ind w:firstLine="517" w:firstLineChars="196"/>
        <w:rPr>
          <w:rFonts w:hint="eastAsia" w:ascii="仿宋" w:hAnsi="仿宋" w:eastAsia="仿宋"/>
          <w:sz w:val="28"/>
          <w:szCs w:val="28"/>
        </w:rPr>
      </w:pPr>
      <w:r>
        <w:rPr>
          <w:rFonts w:hint="eastAsia" w:ascii="仿宋" w:hAnsi="仿宋" w:eastAsia="仿宋"/>
          <w:sz w:val="28"/>
          <w:szCs w:val="28"/>
        </w:rPr>
        <w:t>2、开标时，招标人当众宣读投标人名称、投标价格、以及招标人认为合适的其他内容。</w:t>
      </w:r>
    </w:p>
    <w:p>
      <w:pPr>
        <w:ind w:firstLine="517" w:firstLineChars="196"/>
        <w:rPr>
          <w:rFonts w:hint="eastAsia" w:ascii="仿宋" w:hAnsi="仿宋" w:eastAsia="仿宋"/>
          <w:b/>
          <w:sz w:val="28"/>
          <w:szCs w:val="28"/>
        </w:rPr>
      </w:pPr>
      <w:r>
        <w:rPr>
          <w:rFonts w:hint="eastAsia" w:ascii="仿宋" w:hAnsi="仿宋" w:eastAsia="仿宋"/>
          <w:b/>
          <w:sz w:val="28"/>
          <w:szCs w:val="28"/>
        </w:rPr>
        <w:t>五、投标响应</w:t>
      </w:r>
    </w:p>
    <w:p>
      <w:pPr>
        <w:ind w:firstLine="517" w:firstLineChars="196"/>
        <w:rPr>
          <w:rFonts w:hint="eastAsia" w:ascii="仿宋" w:hAnsi="仿宋" w:eastAsia="仿宋"/>
          <w:sz w:val="28"/>
          <w:szCs w:val="28"/>
        </w:rPr>
      </w:pPr>
      <w:r>
        <w:rPr>
          <w:rFonts w:hint="eastAsia" w:ascii="仿宋" w:hAnsi="仿宋" w:eastAsia="仿宋"/>
          <w:sz w:val="28"/>
          <w:szCs w:val="28"/>
        </w:rPr>
        <w:t>1、评标委员会将审查每份投标文件是否实质上响应了招标文件的要求。实质上响应的投标应该是与招标文件要求的全部条款、条件和规格相符，没有重大偏离的投标。对关键条文的偏离、保留或反对，评标委员会决定投标的响应性只根据投标本身的内容，而不寻求外部的证据。</w:t>
      </w:r>
    </w:p>
    <w:p>
      <w:pPr>
        <w:ind w:firstLine="517" w:firstLineChars="196"/>
        <w:rPr>
          <w:rFonts w:hint="eastAsia" w:ascii="仿宋" w:hAnsi="仿宋" w:eastAsia="仿宋"/>
          <w:sz w:val="28"/>
          <w:szCs w:val="28"/>
        </w:rPr>
      </w:pPr>
      <w:r>
        <w:rPr>
          <w:rFonts w:hint="eastAsia" w:ascii="仿宋" w:hAnsi="仿宋" w:eastAsia="仿宋"/>
          <w:sz w:val="28"/>
          <w:szCs w:val="28"/>
        </w:rPr>
        <w:t>2、实质上没有响应招标文件要求的投标将被拒绝。投标人不得通过修正或撤消不合要求的偏离或保留从而使其投标成为实质上响应的投标。如发现下列情况之一的，其投标将被拒绝：</w:t>
      </w:r>
    </w:p>
    <w:p>
      <w:pPr>
        <w:ind w:firstLine="720"/>
        <w:rPr>
          <w:rFonts w:hint="eastAsia" w:ascii="仿宋" w:hAnsi="仿宋" w:eastAsia="仿宋"/>
          <w:sz w:val="28"/>
          <w:szCs w:val="28"/>
        </w:rPr>
      </w:pPr>
      <w:r>
        <w:rPr>
          <w:rFonts w:hint="eastAsia" w:ascii="仿宋" w:hAnsi="仿宋" w:eastAsia="仿宋"/>
          <w:sz w:val="28"/>
          <w:szCs w:val="28"/>
        </w:rPr>
        <w:t>(1) 投标人未提交投标保证金或金额不足、投标保证金形式不符合招标文件要求的；</w:t>
      </w:r>
    </w:p>
    <w:p>
      <w:pPr>
        <w:ind w:firstLine="720"/>
        <w:rPr>
          <w:rFonts w:hint="eastAsia" w:ascii="仿宋" w:hAnsi="仿宋" w:eastAsia="仿宋"/>
          <w:sz w:val="28"/>
          <w:szCs w:val="28"/>
        </w:rPr>
      </w:pPr>
      <w:r>
        <w:rPr>
          <w:rFonts w:hint="eastAsia" w:ascii="仿宋" w:hAnsi="仿宋" w:eastAsia="仿宋"/>
          <w:sz w:val="28"/>
          <w:szCs w:val="28"/>
        </w:rPr>
        <w:t xml:space="preserve">(2) 超出经营范围投标的； </w:t>
      </w:r>
    </w:p>
    <w:p>
      <w:pPr>
        <w:ind w:firstLine="720"/>
        <w:rPr>
          <w:rFonts w:hint="eastAsia" w:ascii="仿宋" w:hAnsi="仿宋" w:eastAsia="仿宋"/>
          <w:sz w:val="28"/>
          <w:szCs w:val="28"/>
        </w:rPr>
      </w:pPr>
      <w:r>
        <w:rPr>
          <w:rFonts w:hint="eastAsia" w:ascii="仿宋" w:hAnsi="仿宋" w:eastAsia="仿宋"/>
          <w:sz w:val="28"/>
          <w:szCs w:val="28"/>
        </w:rPr>
        <w:t>(3) 资格证明文件不全的；</w:t>
      </w:r>
    </w:p>
    <w:p>
      <w:pPr>
        <w:ind w:firstLine="720"/>
        <w:rPr>
          <w:rFonts w:hint="eastAsia" w:ascii="仿宋" w:hAnsi="仿宋" w:eastAsia="仿宋"/>
          <w:sz w:val="28"/>
          <w:szCs w:val="28"/>
        </w:rPr>
      </w:pPr>
      <w:r>
        <w:rPr>
          <w:rFonts w:hint="eastAsia" w:ascii="仿宋" w:hAnsi="仿宋" w:eastAsia="仿宋"/>
          <w:sz w:val="28"/>
          <w:szCs w:val="28"/>
        </w:rPr>
        <w:t>(4) 投标文件中要求法人代表签字和加盖公章的文件无法人代表签字或公章的，或签字人无法人代表有效委托的；</w:t>
      </w:r>
    </w:p>
    <w:p>
      <w:pPr>
        <w:ind w:firstLine="720"/>
        <w:rPr>
          <w:rFonts w:hint="eastAsia" w:ascii="仿宋" w:hAnsi="仿宋" w:eastAsia="仿宋"/>
          <w:sz w:val="28"/>
          <w:szCs w:val="28"/>
        </w:rPr>
      </w:pPr>
      <w:r>
        <w:rPr>
          <w:rFonts w:hint="eastAsia" w:ascii="仿宋" w:hAnsi="仿宋" w:eastAsia="仿宋"/>
          <w:sz w:val="28"/>
          <w:szCs w:val="28"/>
        </w:rPr>
        <w:t>(5) 未按招标文件要求提交投标书，或投标书的内容与招标文件有明显不一致的；</w:t>
      </w:r>
    </w:p>
    <w:p>
      <w:pPr>
        <w:ind w:firstLine="720"/>
        <w:rPr>
          <w:rFonts w:hint="eastAsia" w:ascii="仿宋" w:hAnsi="仿宋" w:eastAsia="仿宋"/>
          <w:sz w:val="28"/>
          <w:szCs w:val="28"/>
        </w:rPr>
      </w:pPr>
      <w:r>
        <w:rPr>
          <w:rFonts w:hint="eastAsia" w:ascii="仿宋" w:hAnsi="仿宋" w:eastAsia="仿宋"/>
          <w:sz w:val="28"/>
          <w:szCs w:val="28"/>
        </w:rPr>
        <w:t>(6) 无投标报价表或分项报价表的；</w:t>
      </w:r>
    </w:p>
    <w:p>
      <w:pPr>
        <w:ind w:firstLine="720"/>
        <w:rPr>
          <w:rFonts w:hint="eastAsia" w:ascii="仿宋" w:hAnsi="仿宋" w:eastAsia="仿宋"/>
          <w:sz w:val="28"/>
          <w:szCs w:val="28"/>
        </w:rPr>
      </w:pPr>
      <w:r>
        <w:rPr>
          <w:rFonts w:hint="eastAsia" w:ascii="仿宋" w:hAnsi="仿宋" w:eastAsia="仿宋"/>
          <w:sz w:val="28"/>
          <w:szCs w:val="28"/>
        </w:rPr>
        <w:t>(7) 投标报价有严重缺漏项目的；</w:t>
      </w:r>
    </w:p>
    <w:p>
      <w:pPr>
        <w:ind w:firstLine="720"/>
        <w:rPr>
          <w:rFonts w:hint="eastAsia" w:ascii="仿宋" w:hAnsi="仿宋" w:eastAsia="仿宋"/>
          <w:sz w:val="28"/>
          <w:szCs w:val="28"/>
        </w:rPr>
      </w:pPr>
      <w:r>
        <w:rPr>
          <w:rFonts w:hint="eastAsia" w:ascii="仿宋" w:hAnsi="仿宋" w:eastAsia="仿宋"/>
          <w:sz w:val="28"/>
          <w:szCs w:val="28"/>
        </w:rPr>
        <w:t>(8) 不满足技术规格书中主要参数和超出偏差范围的。</w:t>
      </w:r>
    </w:p>
    <w:p>
      <w:pPr>
        <w:ind w:firstLine="720"/>
        <w:rPr>
          <w:rFonts w:hint="eastAsia" w:ascii="仿宋" w:hAnsi="仿宋" w:eastAsia="仿宋"/>
          <w:sz w:val="28"/>
          <w:szCs w:val="28"/>
        </w:rPr>
      </w:pPr>
      <w:r>
        <w:rPr>
          <w:rFonts w:hint="eastAsia" w:ascii="仿宋" w:hAnsi="仿宋" w:eastAsia="仿宋"/>
          <w:sz w:val="28"/>
          <w:szCs w:val="28"/>
        </w:rPr>
        <w:t>(9) 招标文件当中已列明的其他导致废标的因素。</w:t>
      </w:r>
    </w:p>
    <w:p>
      <w:pPr>
        <w:ind w:firstLine="517" w:firstLineChars="196"/>
        <w:rPr>
          <w:rFonts w:hint="eastAsia" w:ascii="仿宋" w:hAnsi="仿宋" w:eastAsia="仿宋"/>
          <w:b/>
          <w:sz w:val="28"/>
          <w:szCs w:val="28"/>
        </w:rPr>
      </w:pPr>
      <w:r>
        <w:rPr>
          <w:rFonts w:hint="eastAsia" w:ascii="仿宋" w:hAnsi="仿宋" w:eastAsia="仿宋"/>
          <w:b/>
          <w:sz w:val="28"/>
          <w:szCs w:val="28"/>
        </w:rPr>
        <w:t>六、评标</w:t>
      </w:r>
    </w:p>
    <w:p>
      <w:pPr>
        <w:ind w:firstLine="557" w:firstLineChars="196"/>
        <w:rPr>
          <w:rFonts w:ascii="仿宋" w:hAnsi="仿宋" w:eastAsia="仿宋"/>
          <w:sz w:val="30"/>
          <w:szCs w:val="30"/>
        </w:rPr>
      </w:pPr>
      <w:r>
        <w:rPr>
          <w:rFonts w:hint="eastAsia" w:ascii="仿宋" w:hAnsi="仿宋" w:eastAsia="仿宋"/>
          <w:sz w:val="30"/>
          <w:szCs w:val="30"/>
        </w:rPr>
        <w:t>评标委员会审核投标人的招标文件,在符合招标要求的投标单位中,</w:t>
      </w:r>
      <w:r>
        <w:rPr>
          <w:rFonts w:ascii="仿宋" w:hAnsi="仿宋" w:eastAsia="仿宋"/>
          <w:sz w:val="30"/>
          <w:szCs w:val="30"/>
        </w:rPr>
        <w:t>最接近全部有效投标报价</w:t>
      </w:r>
      <w:r>
        <w:rPr>
          <w:rFonts w:hint="eastAsia" w:ascii="仿宋" w:hAnsi="仿宋" w:eastAsia="仿宋"/>
          <w:sz w:val="30"/>
          <w:szCs w:val="30"/>
        </w:rPr>
        <w:t>(</w:t>
      </w:r>
      <w:r>
        <w:rPr>
          <w:rFonts w:hint="eastAsia" w:ascii="仿宋" w:hAnsi="仿宋" w:eastAsia="仿宋" w:cs="宋体"/>
          <w:color w:val="0D0D0D"/>
          <w:kern w:val="0"/>
          <w:sz w:val="30"/>
          <w:szCs w:val="30"/>
        </w:rPr>
        <w:t>各项目投标单价总和</w:t>
      </w:r>
      <w:r>
        <w:rPr>
          <w:rFonts w:hint="eastAsia" w:ascii="仿宋" w:hAnsi="仿宋" w:eastAsia="仿宋"/>
          <w:sz w:val="30"/>
          <w:szCs w:val="30"/>
        </w:rPr>
        <w:t>)</w:t>
      </w:r>
      <w:r>
        <w:rPr>
          <w:rFonts w:ascii="仿宋" w:hAnsi="仿宋" w:eastAsia="仿宋"/>
          <w:sz w:val="30"/>
          <w:szCs w:val="30"/>
        </w:rPr>
        <w:t>平均值的</w:t>
      </w:r>
      <w:r>
        <w:rPr>
          <w:rFonts w:hint="eastAsia" w:ascii="仿宋" w:hAnsi="仿宋" w:eastAsia="仿宋"/>
          <w:sz w:val="30"/>
          <w:szCs w:val="30"/>
        </w:rPr>
        <w:t>两个</w:t>
      </w:r>
      <w:r>
        <w:rPr>
          <w:rFonts w:ascii="仿宋" w:hAnsi="仿宋" w:eastAsia="仿宋"/>
          <w:sz w:val="30"/>
          <w:szCs w:val="30"/>
        </w:rPr>
        <w:t>投标人</w:t>
      </w:r>
      <w:r>
        <w:rPr>
          <w:rFonts w:hint="eastAsia" w:ascii="仿宋" w:hAnsi="仿宋" w:eastAsia="仿宋"/>
          <w:sz w:val="30"/>
          <w:szCs w:val="30"/>
        </w:rPr>
        <w:t>确定</w:t>
      </w:r>
      <w:r>
        <w:rPr>
          <w:rFonts w:ascii="仿宋" w:hAnsi="仿宋" w:eastAsia="仿宋"/>
          <w:sz w:val="30"/>
          <w:szCs w:val="30"/>
        </w:rPr>
        <w:t>为中标人</w:t>
      </w:r>
      <w:r>
        <w:rPr>
          <w:rFonts w:hint="eastAsia" w:ascii="仿宋" w:hAnsi="仿宋" w:eastAsia="仿宋"/>
          <w:sz w:val="30"/>
          <w:szCs w:val="30"/>
        </w:rPr>
        <w:t>。</w:t>
      </w:r>
    </w:p>
    <w:p>
      <w:pPr>
        <w:ind w:firstLine="517" w:firstLineChars="196"/>
        <w:rPr>
          <w:rFonts w:hint="eastAsia" w:ascii="仿宋" w:hAnsi="仿宋" w:eastAsia="仿宋"/>
          <w:b/>
          <w:sz w:val="28"/>
          <w:szCs w:val="28"/>
        </w:rPr>
      </w:pPr>
      <w:r>
        <w:rPr>
          <w:rFonts w:hint="eastAsia" w:ascii="仿宋" w:hAnsi="仿宋" w:eastAsia="仿宋"/>
          <w:b/>
          <w:sz w:val="28"/>
          <w:szCs w:val="28"/>
        </w:rPr>
        <w:t>七、授予合同</w:t>
      </w:r>
    </w:p>
    <w:p>
      <w:pPr>
        <w:rPr>
          <w:rFonts w:hint="eastAsia" w:ascii="仿宋" w:hAnsi="仿宋" w:eastAsia="仿宋"/>
          <w:sz w:val="28"/>
          <w:szCs w:val="28"/>
        </w:rPr>
      </w:pPr>
      <w:r>
        <w:rPr>
          <w:rFonts w:hint="eastAsia" w:ascii="仿宋" w:hAnsi="仿宋" w:eastAsia="仿宋"/>
          <w:sz w:val="28"/>
          <w:szCs w:val="28"/>
        </w:rPr>
        <w:t>1、评标后产生</w:t>
      </w:r>
      <w:r>
        <w:rPr>
          <w:rFonts w:hint="eastAsia" w:ascii="仿宋" w:hAnsi="仿宋" w:eastAsia="仿宋" w:cs="宋体"/>
          <w:sz w:val="28"/>
          <w:szCs w:val="28"/>
        </w:rPr>
        <w:t>南方科技大学医院零星宣传品设计、制作和安装服务</w:t>
      </w:r>
      <w:r>
        <w:rPr>
          <w:rFonts w:hint="eastAsia" w:ascii="仿宋" w:hAnsi="仿宋" w:eastAsia="仿宋"/>
          <w:sz w:val="28"/>
          <w:szCs w:val="28"/>
        </w:rPr>
        <w:t>（本招标项目评出两个中标供应商）采购项目预中标人，并公示3天。</w:t>
      </w:r>
    </w:p>
    <w:p>
      <w:pPr>
        <w:rPr>
          <w:rFonts w:hint="eastAsia" w:ascii="仿宋" w:hAnsi="仿宋" w:eastAsia="仿宋"/>
          <w:sz w:val="28"/>
          <w:szCs w:val="28"/>
        </w:rPr>
      </w:pPr>
      <w:r>
        <w:rPr>
          <w:rFonts w:hint="eastAsia" w:ascii="仿宋" w:hAnsi="仿宋" w:eastAsia="仿宋"/>
          <w:sz w:val="28"/>
          <w:szCs w:val="28"/>
        </w:rPr>
        <w:t>2、中标：经公示3天后，招标人、投标人、有关部门无质疑，或质疑已处理完毕后，中标人才最后确定，招标办向中标人发出中标通知书。中标通知书是合同的一个组成部分。</w:t>
      </w:r>
    </w:p>
    <w:p>
      <w:pPr>
        <w:outlineLvl w:val="0"/>
        <w:rPr>
          <w:rFonts w:hint="eastAsia" w:ascii="仿宋" w:hAnsi="仿宋" w:eastAsia="仿宋"/>
          <w:sz w:val="28"/>
          <w:szCs w:val="28"/>
        </w:rPr>
      </w:pPr>
      <w:r>
        <w:rPr>
          <w:rFonts w:hint="eastAsia" w:ascii="仿宋" w:hAnsi="仿宋" w:eastAsia="仿宋"/>
          <w:sz w:val="28"/>
          <w:szCs w:val="28"/>
        </w:rPr>
        <w:t>3、签订合同：中标方应按《中标通知书》指定的时间、地点与采购人签订合同。“招标文件”、中标方的“投标文件”及其澄清文件等，均为签订经济合同的依据。</w:t>
      </w: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hint="eastAsia" w:ascii="仿宋" w:hAnsi="仿宋" w:eastAsia="仿宋"/>
          <w:b/>
          <w:sz w:val="28"/>
          <w:szCs w:val="28"/>
        </w:rPr>
      </w:pPr>
    </w:p>
    <w:p>
      <w:pPr>
        <w:jc w:val="center"/>
        <w:rPr>
          <w:rFonts w:hint="eastAsia" w:ascii="仿宋" w:hAnsi="仿宋" w:eastAsia="仿宋"/>
          <w:b/>
          <w:sz w:val="28"/>
          <w:szCs w:val="28"/>
        </w:rPr>
      </w:pPr>
      <w:r>
        <w:rPr>
          <w:rFonts w:hint="eastAsia" w:ascii="仿宋" w:hAnsi="仿宋" w:eastAsia="仿宋"/>
          <w:b/>
          <w:sz w:val="28"/>
          <w:szCs w:val="28"/>
        </w:rPr>
        <w:t>第三部份   投标文件格式（请务必按以下格式填写）</w:t>
      </w:r>
    </w:p>
    <w:p>
      <w:pPr>
        <w:numPr>
          <w:ilvl w:val="0"/>
          <w:numId w:val="3"/>
        </w:numPr>
        <w:rPr>
          <w:rFonts w:hint="eastAsia" w:ascii="仿宋" w:hAnsi="仿宋" w:eastAsia="仿宋"/>
          <w:b/>
          <w:sz w:val="28"/>
          <w:szCs w:val="28"/>
        </w:rPr>
      </w:pPr>
      <w:r>
        <w:rPr>
          <w:rFonts w:hint="eastAsia" w:ascii="仿宋" w:hAnsi="仿宋" w:eastAsia="仿宋"/>
          <w:b/>
          <w:sz w:val="28"/>
          <w:szCs w:val="28"/>
        </w:rPr>
        <w:t>投 标 书</w:t>
      </w:r>
    </w:p>
    <w:p>
      <w:pPr>
        <w:ind w:left="597"/>
        <w:rPr>
          <w:rFonts w:hint="eastAsia" w:ascii="仿宋" w:hAnsi="仿宋" w:eastAsia="仿宋"/>
          <w:sz w:val="28"/>
          <w:szCs w:val="28"/>
        </w:rPr>
      </w:pPr>
      <w:r>
        <w:rPr>
          <w:rFonts w:hint="eastAsia" w:ascii="仿宋" w:hAnsi="仿宋" w:eastAsia="仿宋"/>
          <w:sz w:val="28"/>
          <w:szCs w:val="28"/>
        </w:rPr>
        <w:t xml:space="preserve">致：南方科技大学医院 </w:t>
      </w:r>
    </w:p>
    <w:p>
      <w:pPr>
        <w:ind w:left="597"/>
        <w:rPr>
          <w:rFonts w:hint="eastAsia"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项目的投标邀请</w:t>
      </w:r>
      <w:r>
        <w:rPr>
          <w:rFonts w:hint="eastAsia" w:ascii="仿宋" w:hAnsi="仿宋" w:eastAsia="仿宋"/>
          <w:color w:val="000000"/>
          <w:sz w:val="28"/>
          <w:szCs w:val="28"/>
          <w:u w:val="single"/>
        </w:rPr>
        <w:t xml:space="preserve">            </w:t>
      </w:r>
      <w:r>
        <w:rPr>
          <w:rFonts w:hint="eastAsia" w:ascii="仿宋" w:hAnsi="仿宋" w:eastAsia="仿宋"/>
          <w:sz w:val="28"/>
          <w:szCs w:val="28"/>
        </w:rPr>
        <w:t>（招标编号），签字代表</w:t>
      </w:r>
      <w:r>
        <w:rPr>
          <w:rFonts w:hint="eastAsia" w:ascii="仿宋" w:hAnsi="仿宋" w:eastAsia="仿宋"/>
          <w:sz w:val="28"/>
          <w:szCs w:val="28"/>
          <w:u w:val="single"/>
        </w:rPr>
        <w:t xml:space="preserve">             </w:t>
      </w:r>
      <w:r>
        <w:rPr>
          <w:rFonts w:hint="eastAsia" w:ascii="仿宋" w:hAnsi="仿宋" w:eastAsia="仿宋"/>
          <w:sz w:val="28"/>
          <w:szCs w:val="28"/>
        </w:rPr>
        <w:t xml:space="preserve"> （全名、职务）经正式授权并代表投标方</w:t>
      </w:r>
      <w:r>
        <w:rPr>
          <w:rFonts w:hint="eastAsia" w:ascii="仿宋" w:hAnsi="仿宋" w:eastAsia="仿宋"/>
          <w:sz w:val="28"/>
          <w:szCs w:val="28"/>
          <w:u w:val="single"/>
        </w:rPr>
        <w:t xml:space="preserve">                          </w:t>
      </w:r>
      <w:r>
        <w:rPr>
          <w:rFonts w:hint="eastAsia" w:ascii="仿宋" w:hAnsi="仿宋" w:eastAsia="仿宋"/>
          <w:sz w:val="28"/>
          <w:szCs w:val="28"/>
        </w:rPr>
        <w:t>（投标方名称、地址）提交下述文件。</w:t>
      </w:r>
    </w:p>
    <w:p>
      <w:pPr>
        <w:ind w:left="597"/>
        <w:rPr>
          <w:rFonts w:hint="eastAsia" w:ascii="仿宋" w:hAnsi="仿宋" w:eastAsia="仿宋"/>
          <w:sz w:val="28"/>
          <w:szCs w:val="28"/>
        </w:rPr>
      </w:pPr>
      <w:r>
        <w:rPr>
          <w:rFonts w:hint="eastAsia" w:ascii="仿宋" w:hAnsi="仿宋" w:eastAsia="仿宋"/>
          <w:sz w:val="28"/>
          <w:szCs w:val="28"/>
        </w:rPr>
        <w:t>（１）开标一览表</w:t>
      </w:r>
    </w:p>
    <w:p>
      <w:pPr>
        <w:ind w:left="597"/>
        <w:rPr>
          <w:rFonts w:hint="eastAsia" w:ascii="仿宋" w:hAnsi="仿宋" w:eastAsia="仿宋"/>
          <w:sz w:val="28"/>
          <w:szCs w:val="28"/>
        </w:rPr>
      </w:pPr>
      <w:r>
        <w:rPr>
          <w:rFonts w:hint="eastAsia" w:ascii="仿宋" w:hAnsi="仿宋" w:eastAsia="仿宋"/>
          <w:sz w:val="28"/>
          <w:szCs w:val="28"/>
        </w:rPr>
        <w:t>（２）接受付款方式同意书</w:t>
      </w:r>
    </w:p>
    <w:p>
      <w:pPr>
        <w:ind w:left="597"/>
        <w:rPr>
          <w:rFonts w:hint="eastAsia" w:ascii="仿宋" w:hAnsi="仿宋" w:eastAsia="仿宋"/>
          <w:sz w:val="28"/>
          <w:szCs w:val="28"/>
        </w:rPr>
      </w:pPr>
      <w:r>
        <w:rPr>
          <w:rFonts w:hint="eastAsia" w:ascii="仿宋" w:hAnsi="仿宋" w:eastAsia="仿宋"/>
          <w:sz w:val="28"/>
          <w:szCs w:val="28"/>
        </w:rPr>
        <w:t>（３）资格证明文件</w:t>
      </w:r>
    </w:p>
    <w:p>
      <w:pPr>
        <w:ind w:left="597"/>
        <w:rPr>
          <w:rFonts w:hint="eastAsia" w:ascii="仿宋" w:hAnsi="仿宋" w:eastAsia="仿宋"/>
          <w:sz w:val="28"/>
          <w:szCs w:val="28"/>
        </w:rPr>
      </w:pPr>
      <w:r>
        <w:rPr>
          <w:rFonts w:hint="eastAsia" w:ascii="仿宋" w:hAnsi="仿宋" w:eastAsia="仿宋"/>
          <w:sz w:val="28"/>
          <w:szCs w:val="28"/>
        </w:rPr>
        <w:t>据此函，签字代表宣布同意如下：</w:t>
      </w:r>
    </w:p>
    <w:p>
      <w:pPr>
        <w:ind w:left="597"/>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投标方将按“招标文件”的规定履行合同责任和义务。</w:t>
      </w:r>
    </w:p>
    <w:p>
      <w:pPr>
        <w:ind w:left="597"/>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投标方已详细审查全部“招标文件”，包括修改文件（如有的话）以及全部参考资料和有关附件。我们完全理解并同意放弃对这方面有不明及误解的权利。</w:t>
      </w:r>
    </w:p>
    <w:p>
      <w:pPr>
        <w:ind w:left="597"/>
        <w:rPr>
          <w:rFonts w:hint="eastAsia" w:ascii="仿宋" w:hAnsi="仿宋" w:eastAsia="仿宋"/>
          <w:sz w:val="28"/>
          <w:szCs w:val="28"/>
        </w:rPr>
      </w:pPr>
      <w:r>
        <w:rPr>
          <w:rFonts w:hint="eastAsia" w:ascii="仿宋" w:hAnsi="仿宋" w:eastAsia="仿宋"/>
          <w:sz w:val="28"/>
          <w:szCs w:val="28"/>
        </w:rPr>
        <w:t>3、投标方同意提供，按照贵方要求与投标有关的一切数据或资料。4、投标文件</w:t>
      </w:r>
    </w:p>
    <w:p>
      <w:pPr>
        <w:ind w:left="597"/>
        <w:rPr>
          <w:rFonts w:hint="eastAsia" w:ascii="仿宋" w:hAnsi="仿宋" w:eastAsia="仿宋"/>
          <w:sz w:val="28"/>
          <w:szCs w:val="28"/>
        </w:rPr>
      </w:pPr>
      <w:r>
        <w:rPr>
          <w:rFonts w:hint="eastAsia" w:ascii="仿宋" w:hAnsi="仿宋" w:eastAsia="仿宋"/>
          <w:sz w:val="28"/>
          <w:szCs w:val="28"/>
        </w:rPr>
        <w:t>（1）投标人应准备一份正本二份副本，在投标文件上要明确注明“正本”并密封提交。</w:t>
      </w:r>
    </w:p>
    <w:p>
      <w:pPr>
        <w:ind w:left="597"/>
        <w:rPr>
          <w:rFonts w:hint="eastAsia" w:ascii="仿宋" w:hAnsi="仿宋" w:eastAsia="仿宋"/>
          <w:sz w:val="28"/>
          <w:szCs w:val="28"/>
        </w:rPr>
      </w:pPr>
      <w:r>
        <w:rPr>
          <w:rFonts w:hint="eastAsia" w:ascii="仿宋" w:hAnsi="仿宋" w:eastAsia="仿宋"/>
          <w:sz w:val="28"/>
          <w:szCs w:val="28"/>
        </w:rPr>
        <w:t>（2）投标文件正本须打印并由投标人经正式授权并对投标人有合同约束力的人签字，后者将“授权证书”以书面的形式附在投标文件中。</w:t>
      </w:r>
    </w:p>
    <w:p>
      <w:pPr>
        <w:ind w:left="597"/>
        <w:rPr>
          <w:rFonts w:hint="eastAsia" w:ascii="仿宋" w:hAnsi="仿宋" w:eastAsia="仿宋"/>
          <w:sz w:val="28"/>
          <w:szCs w:val="28"/>
        </w:rPr>
      </w:pPr>
      <w:r>
        <w:rPr>
          <w:rFonts w:hint="eastAsia" w:ascii="仿宋" w:hAnsi="仿宋" w:eastAsia="仿宋"/>
          <w:sz w:val="28"/>
          <w:szCs w:val="28"/>
        </w:rPr>
        <w:t>5、与本投标有关的一切正式往来通讯请寄：</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w:t>
      </w:r>
      <w:r>
        <w:rPr>
          <w:rFonts w:hint="eastAsia" w:ascii="仿宋" w:hAnsi="仿宋" w:eastAsia="仿宋"/>
          <w:sz w:val="28"/>
          <w:szCs w:val="28"/>
        </w:rPr>
        <w:t xml:space="preserve"> 邮编：</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 xml:space="preserve"> 传真：</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投标方代表姓名、职务（印刷体）：</w:t>
      </w:r>
      <w:r>
        <w:rPr>
          <w:rFonts w:hint="eastAsia" w:ascii="仿宋" w:hAnsi="仿宋" w:eastAsia="仿宋"/>
          <w:sz w:val="28"/>
          <w:szCs w:val="28"/>
          <w:u w:val="single"/>
        </w:rPr>
        <w:t xml:space="preserve">                   </w:t>
      </w:r>
    </w:p>
    <w:p>
      <w:pPr>
        <w:rPr>
          <w:rFonts w:hint="eastAsia" w:ascii="仿宋" w:hAnsi="仿宋" w:eastAsia="仿宋"/>
          <w:sz w:val="28"/>
          <w:szCs w:val="28"/>
        </w:rPr>
      </w:pPr>
      <w:r>
        <w:rPr>
          <w:rFonts w:hint="eastAsia" w:ascii="仿宋" w:hAnsi="仿宋" w:eastAsia="仿宋"/>
          <w:sz w:val="28"/>
          <w:szCs w:val="28"/>
        </w:rPr>
        <w:t>投标方名称：</w:t>
      </w:r>
      <w:r>
        <w:rPr>
          <w:rFonts w:hint="eastAsia" w:ascii="仿宋" w:hAnsi="仿宋" w:eastAsia="仿宋"/>
          <w:sz w:val="28"/>
          <w:szCs w:val="28"/>
          <w:u w:val="single"/>
        </w:rPr>
        <w:t xml:space="preserve">                              </w:t>
      </w:r>
      <w:r>
        <w:rPr>
          <w:rFonts w:hint="eastAsia" w:ascii="仿宋" w:hAnsi="仿宋" w:eastAsia="仿宋"/>
          <w:sz w:val="28"/>
          <w:szCs w:val="28"/>
        </w:rPr>
        <w:t>（公章）：</w:t>
      </w:r>
    </w:p>
    <w:p>
      <w:pPr>
        <w:rPr>
          <w:rFonts w:hint="eastAsia"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 xml:space="preserve"> 年</w:t>
      </w:r>
      <w:r>
        <w:rPr>
          <w:rFonts w:hint="eastAsia" w:ascii="仿宋" w:hAnsi="仿宋" w:eastAsia="仿宋"/>
          <w:sz w:val="28"/>
          <w:szCs w:val="28"/>
          <w:u w:val="single"/>
        </w:rPr>
        <w:t xml:space="preserve">     </w:t>
      </w:r>
      <w:r>
        <w:rPr>
          <w:rFonts w:hint="eastAsia" w:ascii="仿宋" w:hAnsi="仿宋" w:eastAsia="仿宋"/>
          <w:sz w:val="28"/>
          <w:szCs w:val="28"/>
        </w:rPr>
        <w:t xml:space="preserve">月 </w:t>
      </w:r>
      <w:r>
        <w:rPr>
          <w:rFonts w:hint="eastAsia" w:ascii="仿宋" w:hAnsi="仿宋" w:eastAsia="仿宋"/>
          <w:sz w:val="28"/>
          <w:szCs w:val="28"/>
          <w:u w:val="single"/>
        </w:rPr>
        <w:t xml:space="preserve">    </w:t>
      </w:r>
      <w:r>
        <w:rPr>
          <w:rFonts w:hint="eastAsia" w:ascii="仿宋" w:hAnsi="仿宋" w:eastAsia="仿宋"/>
          <w:sz w:val="28"/>
          <w:szCs w:val="28"/>
        </w:rPr>
        <w:t>日</w:t>
      </w:r>
    </w:p>
    <w:p>
      <w:pPr>
        <w:rPr>
          <w:rFonts w:hint="eastAsia" w:ascii="仿宋" w:hAnsi="仿宋" w:eastAsia="仿宋"/>
          <w:sz w:val="28"/>
          <w:szCs w:val="28"/>
        </w:rPr>
      </w:pPr>
      <w:r>
        <w:rPr>
          <w:rFonts w:hint="eastAsia" w:ascii="仿宋" w:hAnsi="仿宋" w:eastAsia="仿宋"/>
          <w:sz w:val="28"/>
          <w:szCs w:val="28"/>
        </w:rPr>
        <w:t>法人代表签字：</w:t>
      </w:r>
      <w:r>
        <w:rPr>
          <w:rFonts w:hint="eastAsia" w:ascii="仿宋" w:hAnsi="仿宋" w:eastAsia="仿宋"/>
          <w:sz w:val="28"/>
          <w:szCs w:val="28"/>
          <w:u w:val="single"/>
        </w:rPr>
        <w:t xml:space="preserve">                          </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b/>
          <w:sz w:val="28"/>
          <w:szCs w:val="28"/>
        </w:rPr>
        <w:t>第四部份      开标一览表</w:t>
      </w:r>
    </w:p>
    <w:p>
      <w:pPr>
        <w:rPr>
          <w:rFonts w:hint="eastAsia" w:ascii="仿宋" w:hAnsi="仿宋" w:eastAsia="仿宋"/>
          <w:sz w:val="28"/>
          <w:szCs w:val="28"/>
        </w:rPr>
      </w:pPr>
      <w:r>
        <w:rPr>
          <w:rFonts w:hint="eastAsia" w:ascii="仿宋" w:hAnsi="仿宋" w:eastAsia="仿宋"/>
          <w:sz w:val="28"/>
          <w:szCs w:val="28"/>
        </w:rPr>
        <w:t>投标单位名称：（盖章）</w:t>
      </w:r>
    </w:p>
    <w:p>
      <w:pPr>
        <w:rPr>
          <w:rFonts w:hint="eastAsia" w:ascii="仿宋" w:hAnsi="仿宋" w:eastAsia="仿宋"/>
          <w:sz w:val="28"/>
          <w:szCs w:val="28"/>
        </w:rPr>
      </w:pPr>
      <w:r>
        <w:rPr>
          <w:rFonts w:hint="eastAsia" w:ascii="仿宋" w:hAnsi="仿宋" w:eastAsia="仿宋"/>
          <w:sz w:val="28"/>
          <w:szCs w:val="28"/>
        </w:rPr>
        <w:t>日期：</w:t>
      </w:r>
    </w:p>
    <w:p>
      <w:pPr>
        <w:rPr>
          <w:rFonts w:ascii="仿宋" w:hAnsi="仿宋" w:eastAsia="仿宋"/>
          <w:sz w:val="28"/>
          <w:szCs w:val="28"/>
        </w:rPr>
      </w:pPr>
      <w:r>
        <w:rPr>
          <w:rFonts w:hint="eastAsia" w:ascii="仿宋" w:hAnsi="仿宋" w:eastAsia="仿宋"/>
          <w:sz w:val="28"/>
          <w:szCs w:val="28"/>
        </w:rPr>
        <w:t>投标方代表签字：</w:t>
      </w:r>
    </w:p>
    <w:tbl>
      <w:tblPr>
        <w:tblStyle w:val="13"/>
        <w:tblW w:w="9977" w:type="dxa"/>
        <w:tblInd w:w="-743" w:type="dxa"/>
        <w:tblLayout w:type="fixed"/>
        <w:tblCellMar>
          <w:top w:w="0" w:type="dxa"/>
          <w:left w:w="108" w:type="dxa"/>
          <w:bottom w:w="0" w:type="dxa"/>
          <w:right w:w="108" w:type="dxa"/>
        </w:tblCellMar>
      </w:tblPr>
      <w:tblGrid>
        <w:gridCol w:w="656"/>
        <w:gridCol w:w="656"/>
        <w:gridCol w:w="771"/>
        <w:gridCol w:w="986"/>
        <w:gridCol w:w="2482"/>
        <w:gridCol w:w="1036"/>
        <w:gridCol w:w="915"/>
        <w:gridCol w:w="1275"/>
        <w:gridCol w:w="1200"/>
      </w:tblGrid>
      <w:tr>
        <w:tblPrEx>
          <w:tblCellMar>
            <w:top w:w="0" w:type="dxa"/>
            <w:left w:w="108" w:type="dxa"/>
            <w:bottom w:w="0" w:type="dxa"/>
            <w:right w:w="108" w:type="dxa"/>
          </w:tblCellMar>
        </w:tblPrEx>
        <w:trPr>
          <w:trHeight w:val="840" w:hRule="atLeast"/>
        </w:trPr>
        <w:tc>
          <w:tcPr>
            <w:tcW w:w="656"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65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类型</w:t>
            </w:r>
          </w:p>
        </w:tc>
        <w:tc>
          <w:tcPr>
            <w:tcW w:w="771" w:type="dxa"/>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种类</w:t>
            </w:r>
          </w:p>
        </w:tc>
        <w:tc>
          <w:tcPr>
            <w:tcW w:w="98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明细</w:t>
            </w:r>
          </w:p>
        </w:tc>
        <w:tc>
          <w:tcPr>
            <w:tcW w:w="2482"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kern w:val="0"/>
                <w:sz w:val="22"/>
                <w:szCs w:val="22"/>
              </w:rPr>
            </w:pPr>
            <w:r>
              <w:rPr>
                <w:rFonts w:hint="eastAsia" w:ascii="宋体" w:hAnsi="宋体" w:cs="宋体"/>
                <w:kern w:val="0"/>
                <w:sz w:val="22"/>
                <w:szCs w:val="22"/>
              </w:rPr>
              <w:t>材质及工艺</w:t>
            </w:r>
          </w:p>
        </w:tc>
        <w:tc>
          <w:tcPr>
            <w:tcW w:w="1036"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915"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75" w:type="dxa"/>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预算（元）</w:t>
            </w:r>
          </w:p>
        </w:tc>
        <w:tc>
          <w:tcPr>
            <w:tcW w:w="1200" w:type="dxa"/>
            <w:tcBorders>
              <w:top w:val="single" w:color="auto" w:sz="4" w:space="0"/>
              <w:left w:val="nil"/>
              <w:bottom w:val="single" w:color="auto" w:sz="4" w:space="0"/>
              <w:right w:val="single" w:color="auto" w:sz="4" w:space="0"/>
            </w:tcBorders>
            <w:shd w:val="clear" w:color="000000" w:fill="BFBFBF"/>
            <w:noWrap/>
            <w:vAlign w:val="center"/>
          </w:tcPr>
          <w:p>
            <w:pPr>
              <w:widowControl/>
              <w:jc w:val="center"/>
              <w:rPr>
                <w:rFonts w:ascii="宋体" w:hAnsi="宋体" w:cs="宋体"/>
                <w:color w:val="000000"/>
                <w:kern w:val="0"/>
                <w:sz w:val="22"/>
                <w:szCs w:val="22"/>
              </w:rPr>
            </w:pPr>
            <w:r>
              <w:rPr>
                <w:rFonts w:hint="eastAsia" w:ascii="宋体" w:hAnsi="宋体" w:cs="微软雅黑"/>
                <w:sz w:val="24"/>
              </w:rPr>
              <w:t>投标单价</w:t>
            </w:r>
            <w:r>
              <w:rPr>
                <w:rFonts w:hint="eastAsia" w:ascii="宋体" w:hAnsi="宋体" w:cs="宋体"/>
                <w:color w:val="000000"/>
                <w:kern w:val="0"/>
                <w:sz w:val="24"/>
              </w:rPr>
              <w:t>（元）</w:t>
            </w:r>
          </w:p>
        </w:tc>
      </w:tr>
      <w:tr>
        <w:tblPrEx>
          <w:tblCellMar>
            <w:top w:w="0" w:type="dxa"/>
            <w:left w:w="108" w:type="dxa"/>
            <w:bottom w:w="0" w:type="dxa"/>
            <w:right w:w="108" w:type="dxa"/>
          </w:tblCellMar>
        </w:tblPrEx>
        <w:trPr>
          <w:trHeight w:val="582" w:hRule="atLeast"/>
        </w:trPr>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设计类</w:t>
            </w: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画册设计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restart"/>
            <w:tcBorders>
              <w:top w:val="single" w:color="auto" w:sz="4" w:space="0"/>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根据创意程度定价，但不得高于预算</w:t>
            </w: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8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X展架设计、背景板设计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62"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海报设计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LOGO设计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包装设计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PPT设计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宣传单页设计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47" w:hRule="atLeast"/>
        </w:trPr>
        <w:tc>
          <w:tcPr>
            <w:tcW w:w="656" w:type="dxa"/>
            <w:vMerge w:val="continue"/>
            <w:tcBorders>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展板设计</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vMerge w:val="continue"/>
            <w:tcBorders>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常规</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款</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412" w:hRule="atLeast"/>
        </w:trPr>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656"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指引</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7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玻璃贴纸</w:t>
            </w:r>
          </w:p>
        </w:tc>
        <w:tc>
          <w:tcPr>
            <w:tcW w:w="9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透明贴纸</w:t>
            </w:r>
          </w:p>
        </w:tc>
        <w:tc>
          <w:tcPr>
            <w:tcW w:w="248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高精双层透明背胶覆哑膜，防水防晒，不脱胶</w:t>
            </w:r>
          </w:p>
        </w:tc>
        <w:tc>
          <w:tcPr>
            <w:tcW w:w="10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143元/㎡</w:t>
            </w:r>
          </w:p>
        </w:tc>
        <w:tc>
          <w:tcPr>
            <w:tcW w:w="1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高精车贴</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高精车贴，户外型设备喷绘过哑膜，防水防晒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高精背胶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高精背胶适合室内，过哑膜，防水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524"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可移车贴</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户外型设备喷绘进口高精车贴过哑膜，防水防晒，适合户外使用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524"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可移背胶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Cs w:val="21"/>
              </w:rPr>
            </w:pPr>
            <w:r>
              <w:rPr>
                <w:rFonts w:hint="eastAsia" w:ascii="宋体" w:hAnsi="宋体" w:cs="宋体"/>
                <w:kern w:val="0"/>
                <w:szCs w:val="21"/>
              </w:rPr>
              <w:t>户外型设备喷绘进口高精背胶过哑膜，防水防晒，适合户外使用，清除时无胶残留</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不干胶贴纸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割字</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自粘标签材料，粘贴性能强，颜色以材料本色为主</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kt泡沫板裱背胶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普通背胶裱kt板</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背胶裱纸板</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96"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户外反光膜</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高强级反光膜，写真喷绘，覆光膜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1716"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PVC板</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背胶裱</w:t>
            </w:r>
            <w:r>
              <w:rPr>
                <w:rFonts w:hint="eastAsia" w:ascii="宋体" w:hAnsi="宋体" w:cs="宋体"/>
                <w:kern w:val="0"/>
                <w:sz w:val="22"/>
                <w:szCs w:val="22"/>
              </w:rPr>
              <w:br w:type="textWrapping"/>
            </w:r>
            <w:r>
              <w:rPr>
                <w:rFonts w:hint="eastAsia" w:ascii="宋体" w:hAnsi="宋体" w:cs="宋体"/>
                <w:kern w:val="0"/>
                <w:sz w:val="22"/>
                <w:szCs w:val="22"/>
              </w:rPr>
              <w:t>3mmPVC板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背胶裱</w:t>
            </w:r>
            <w:r>
              <w:rPr>
                <w:rFonts w:hint="eastAsia" w:ascii="宋体" w:hAnsi="宋体" w:cs="宋体"/>
                <w:kern w:val="0"/>
                <w:sz w:val="22"/>
                <w:szCs w:val="22"/>
              </w:rPr>
              <w:br w:type="textWrapping"/>
            </w:r>
            <w:r>
              <w:rPr>
                <w:rFonts w:hint="eastAsia" w:ascii="宋体" w:hAnsi="宋体" w:cs="宋体"/>
                <w:kern w:val="0"/>
                <w:sz w:val="22"/>
                <w:szCs w:val="22"/>
              </w:rPr>
              <w:t>5mmPVC板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8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海报相纸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背胶</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白底背胶覆哑膜，防水防晒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PP纸</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不带胶，非防晒、防水类材料,覆哑膜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防撞条</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不干胶</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不干胶材质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白底背胶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白底背胶材质，覆哑膜，适用于户外，防水防晒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黑底背胶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黑底背胶材质，覆哑膜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高精车贴</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高精车贴，覆哑膜</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隔离条</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户外精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细车贴</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户外精细车贴，覆哑膜，防水防晒</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立体字</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5mm+3mm亚克力</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水晶字，5MM厚进口透明亚克力底板，机器雕刻，面板用原色3MM有进口亚克力，抛光打磨；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8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8mm+3mm亚克力</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水晶字，8MM厚进口透明亚克力底板，机器雕刻，面板用原色3MM有进口亚克力，抛光打磨；</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304不锈钢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不锈钢板烤漆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11元/cm</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80" w:hRule="atLeast"/>
        </w:trPr>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亚克力</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3mm合资板，根据需求，激光或CNC精准雕刻成型，边缘抛光处理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270元/㎡</w:t>
            </w:r>
          </w:p>
        </w:tc>
        <w:tc>
          <w:tcPr>
            <w:tcW w:w="12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5mm合资板，根据需求，激光或CNC精准雕刻成型，边缘磨圆边处理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60" w:hRule="atLeast"/>
        </w:trPr>
        <w:tc>
          <w:tcPr>
            <w:tcW w:w="656"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656" w:type="dxa"/>
            <w:vMerge w:val="continue"/>
            <w:tcBorders>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8mm</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8mm合资板，根据需求，激光或CNC精准雕刻成型，边缘磨圆边处理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CM</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90" w:hRule="atLeast"/>
        </w:trPr>
        <w:tc>
          <w:tcPr>
            <w:tcW w:w="656"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w:t>
            </w:r>
            <w:r>
              <w:rPr>
                <w:rFonts w:hint="eastAsia" w:ascii="宋体" w:hAnsi="宋体" w:cs="宋体"/>
                <w:kern w:val="0"/>
                <w:sz w:val="22"/>
                <w:szCs w:val="22"/>
              </w:rPr>
              <w:br w:type="textWrapping"/>
            </w:r>
            <w:r>
              <w:rPr>
                <w:rFonts w:hint="eastAsia" w:ascii="宋体" w:hAnsi="宋体" w:cs="宋体"/>
                <w:kern w:val="0"/>
                <w:sz w:val="22"/>
                <w:szCs w:val="22"/>
              </w:rPr>
              <w:t>展示</w:t>
            </w: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X展架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规格1.8*0.8米，方便收起、携带，可支起较大面积的喷绘画面,可多次更换画面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125元/套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易拉宝</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规格1.8*0.8米，轻巧便携，方便运输、携带、存放,安装简易，操作方便，可多次更换画面；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246元/套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门型架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规格1.8*0.8米，抗风性强，稳定性好，携带方便，安装简单，产品展示性强，可以随意跟换画面；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262元/套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内容喷绘PP纸</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规格1.8*0.8米，高清喷绘，适合安装于各展架，拆装方便，轻巧</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60元/套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丽屏展架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1.6*0.6铝合金骨架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2.0*0.8铝合金骨架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2"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内容KT板裱背胶</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18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小型A型展示架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规格1.45*0.9米，铝合金展示架，对称角设计，保持四边可开关，拐铁连接，结实牢固，开启式连框，易安装换内容</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557元/套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底板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规格1.45*0.9米，采用加密度5mmPVC结皮材质 ，轻便、简洁可托起整个平面</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212元/套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面板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规格1.45*0.9米，采用进口2mm亚克力高清透明面板，激光打磨抛光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184元/套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规格1.45*0.9米，高精车贴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110元/套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5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大型A型展示架</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规格2.4*1.6米，画面内容规格2.4*1.2米，铝合金展示架，对称角设计，保持四边可开关，拐铁连接，结实牢固，开启式连框，易安装换内容</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937元/套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4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底板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规格2.4*1.2米，采用加密度5mmPVC结皮材质 </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408元/套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6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面板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规格2.4*1.2米，采用进口2mm亚克力高清透明面板，激光打磨抛光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396元/套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6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规格2.4*1.2米，高精车贴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184元/套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宣传栏</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框架</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规格90*60厘米，进口亚克力5mm面板，底板进口亚克力3mm，激光打磨抛光，圆角，热烘处理</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503元/套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内容画面</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规格90*60厘米，高精喷绘, 过哑膜，防晒防水</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166元/套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8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公告栏</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磁白板</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规格1.2*1米磁白板</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1500元/套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桁架</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5*3米铝合金结构，带螺丝孔位，室内安装，放置3-7天（</w:t>
            </w:r>
            <w:r>
              <w:rPr>
                <w:rFonts w:hint="eastAsia" w:ascii="宋体" w:hAnsi="宋体" w:cs="宋体"/>
                <w:color w:val="000000"/>
                <w:kern w:val="0"/>
                <w:sz w:val="22"/>
                <w:szCs w:val="22"/>
              </w:rPr>
              <w:t>租赁</w:t>
            </w:r>
            <w:r>
              <w:rPr>
                <w:rFonts w:hint="eastAsia" w:ascii="宋体" w:hAnsi="宋体" w:cs="宋体"/>
                <w:kern w:val="0"/>
                <w:sz w:val="22"/>
                <w:szCs w:val="22"/>
              </w:rPr>
              <w:t>）</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2000元/套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桁架上内容喷绘灯布</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520外灯布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防水防防，不易断</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6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550加厚外</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/内灯布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非透光性，牢固性更强，单面光</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65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黑底布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不透光性，牢固性强</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会务</w:t>
            </w:r>
          </w:p>
        </w:tc>
        <w:tc>
          <w:tcPr>
            <w:tcW w:w="77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横幅</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规格1*0.5米，红色丝质，轻便，传递信息清晰明了，宣传能力强</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旗子</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规格1.2*0.6米三角旗 ，彩色丝印，根据实际需求</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面</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32元/面</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70"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揭牌用牌子 </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GB 304不锈钢原材料，规格500*700，切割打磨抛光，UV打印内容，直边折变，边角打磨弧型</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钛金材料，切割打磨抛光，钛金拉丝，UV打印内容，直边加装木托</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钛金材料，切割打磨抛光，钛金拉丝，UV打印内容，四边折弯</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478元/套</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红绸布</w:t>
            </w:r>
          </w:p>
        </w:tc>
        <w:tc>
          <w:tcPr>
            <w:tcW w:w="9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剪彩花</w:t>
            </w:r>
          </w:p>
        </w:tc>
        <w:tc>
          <w:tcPr>
            <w:tcW w:w="9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剪彩花红绸布</w:t>
            </w:r>
          </w:p>
        </w:tc>
        <w:tc>
          <w:tcPr>
            <w:tcW w:w="248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红绸布剪彩花</w:t>
            </w:r>
          </w:p>
        </w:tc>
        <w:tc>
          <w:tcPr>
            <w:tcW w:w="10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78元/㎡</w:t>
            </w:r>
          </w:p>
        </w:tc>
        <w:tc>
          <w:tcPr>
            <w:tcW w:w="12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印刷品</w:t>
            </w:r>
          </w:p>
        </w:tc>
        <w:tc>
          <w:tcPr>
            <w:tcW w:w="771" w:type="dxa"/>
            <w:vMerge w:val="restart"/>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单张</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单页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铜版纸200g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双折页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双面印刷</w:t>
            </w:r>
            <w:r>
              <w:rPr>
                <w:rFonts w:hint="eastAsia"/>
                <w:color w:val="000000"/>
              </w:rPr>
              <w:t>，</w:t>
            </w:r>
            <w:r>
              <w:rPr>
                <w:rFonts w:hint="eastAsia" w:ascii="等线" w:hAnsi="等线" w:eastAsia="等线"/>
                <w:color w:val="000000"/>
              </w:rPr>
              <w:t>200g铜版纸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三折页</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szCs w:val="22"/>
              </w:rPr>
            </w:pPr>
            <w:r>
              <w:rPr>
                <w:rFonts w:hint="eastAsia" w:ascii="等线" w:hAnsi="等线" w:eastAsia="等线"/>
                <w:color w:val="000000"/>
              </w:rPr>
              <w:t>双面印刷 200g铜版纸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宣传画册</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宣传册</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封面250g 内页200g 哑膜，骑马钉</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8元/本</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手提袋</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单面印刷，300g白卡纸，覆哑膜，棉绳</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5元/个</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名片</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300克双铜纸双面过哑膜</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jc w:val="left"/>
              <w:rPr>
                <w:color w:val="000000"/>
              </w:rPr>
            </w:pPr>
            <w:r>
              <w:rPr>
                <w:rFonts w:hint="eastAsia"/>
                <w:color w:val="000000"/>
              </w:rPr>
              <w:t>荣誉证书</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绒布封面，胶化纸</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30元/本</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35"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restart"/>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院报</w:t>
            </w: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r>
              <w:rPr>
                <w:rFonts w:hint="eastAsia"/>
                <w:color w:val="000000"/>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32开、双面印刷，铜版纸100g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771" w:type="dxa"/>
            <w:vMerge w:val="continue"/>
            <w:tcBorders>
              <w:left w:val="single" w:color="auto" w:sz="4" w:space="0"/>
              <w:bottom w:val="single" w:color="auto" w:sz="4" w:space="0"/>
              <w:right w:val="single" w:color="auto" w:sz="4" w:space="0"/>
            </w:tcBorders>
            <w:shd w:val="clear" w:color="000000" w:fill="FFFFFF"/>
            <w:noWrap w:val="0"/>
            <w:vAlign w:val="center"/>
          </w:tcPr>
          <w:p>
            <w:pPr>
              <w:autoSpaceDE w:val="0"/>
              <w:autoSpaceDN w:val="0"/>
              <w:adjustRightInd w:val="0"/>
              <w:rPr>
                <w:color w:val="000000"/>
              </w:rPr>
            </w:pPr>
          </w:p>
        </w:tc>
        <w:tc>
          <w:tcPr>
            <w:tcW w:w="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kern w:val="0"/>
                <w:sz w:val="22"/>
                <w:szCs w:val="22"/>
              </w:rPr>
            </w:pPr>
            <w:r>
              <w:rPr>
                <w:rFonts w:hint="eastAsia" w:ascii="宋体" w:hAnsi="宋体" w:cs="宋体"/>
                <w:kern w:val="0"/>
                <w:sz w:val="22"/>
                <w:szCs w:val="22"/>
              </w:rPr>
              <w:t>/</w:t>
            </w:r>
          </w:p>
        </w:tc>
        <w:tc>
          <w:tcPr>
            <w:tcW w:w="24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rPr>
            </w:pPr>
            <w:r>
              <w:rPr>
                <w:rFonts w:hint="eastAsia" w:ascii="等线" w:hAnsi="等线" w:eastAsia="等线"/>
                <w:color w:val="000000"/>
              </w:rPr>
              <w:t>16开、双面印刷，铜版纸100g</w:t>
            </w:r>
          </w:p>
        </w:tc>
        <w:tc>
          <w:tcPr>
            <w:tcW w:w="10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1.7元/张</w:t>
            </w:r>
          </w:p>
        </w:tc>
        <w:tc>
          <w:tcPr>
            <w:tcW w:w="12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04" w:hRule="atLeast"/>
        </w:trPr>
        <w:tc>
          <w:tcPr>
            <w:tcW w:w="555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sz w:val="24"/>
              </w:rPr>
            </w:pPr>
            <w:r>
              <w:rPr>
                <w:rFonts w:hint="eastAsia" w:ascii="宋体" w:hAnsi="宋体" w:cs="宋体"/>
                <w:b/>
                <w:color w:val="0D0D0D"/>
                <w:kern w:val="0"/>
                <w:sz w:val="24"/>
              </w:rPr>
              <w:t xml:space="preserve">          各项目投标单价总和</w:t>
            </w:r>
          </w:p>
        </w:tc>
        <w:tc>
          <w:tcPr>
            <w:tcW w:w="44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元                                                                                                      </w:t>
            </w:r>
          </w:p>
        </w:tc>
      </w:tr>
    </w:tbl>
    <w:p>
      <w:pPr>
        <w:rPr>
          <w:rFonts w:hint="eastAsia" w:ascii="仿宋" w:hAnsi="仿宋" w:eastAsia="仿宋"/>
          <w:sz w:val="28"/>
          <w:szCs w:val="28"/>
        </w:rPr>
      </w:pPr>
    </w:p>
    <w:p>
      <w:pPr>
        <w:pStyle w:val="2"/>
        <w:shd w:val="clear" w:color="auto" w:fill="FFFFFF"/>
        <w:spacing w:before="0" w:after="0"/>
        <w:rPr>
          <w:rFonts w:ascii="宋体" w:hAnsi="宋体"/>
          <w:sz w:val="28"/>
          <w:szCs w:val="28"/>
        </w:rPr>
      </w:pPr>
      <w:r>
        <w:rPr>
          <w:rFonts w:hint="eastAsia" w:ascii="宋体" w:hAnsi="宋体"/>
          <w:sz w:val="28"/>
          <w:szCs w:val="28"/>
        </w:rPr>
        <w:t>说明：</w:t>
      </w:r>
    </w:p>
    <w:p>
      <w:pPr>
        <w:pStyle w:val="2"/>
        <w:shd w:val="clear" w:color="auto" w:fill="FFFFFF"/>
        <w:spacing w:before="0" w:after="0"/>
        <w:rPr>
          <w:rFonts w:ascii="宋体" w:hAnsi="宋体" w:cs="宋体"/>
          <w:color w:val="000000"/>
          <w:kern w:val="36"/>
          <w:sz w:val="28"/>
          <w:szCs w:val="28"/>
        </w:rPr>
      </w:pPr>
      <w:r>
        <w:rPr>
          <w:rFonts w:hint="eastAsia" w:ascii="宋体" w:hAnsi="宋体"/>
          <w:sz w:val="28"/>
          <w:szCs w:val="28"/>
        </w:rPr>
        <w:t>1.本项目</w:t>
      </w:r>
      <w:bookmarkStart w:id="11" w:name="_Hlk36738268"/>
      <w:r>
        <w:rPr>
          <w:rFonts w:hint="eastAsia" w:ascii="宋体" w:hAnsi="宋体"/>
          <w:sz w:val="28"/>
          <w:szCs w:val="28"/>
        </w:rPr>
        <w:t>开标一览表</w:t>
      </w:r>
      <w:bookmarkEnd w:id="11"/>
      <w:r>
        <w:rPr>
          <w:rFonts w:hint="eastAsia" w:ascii="宋体" w:hAnsi="宋体"/>
          <w:sz w:val="28"/>
          <w:szCs w:val="28"/>
        </w:rPr>
        <w:t>的数据要求</w:t>
      </w:r>
      <w:r>
        <w:rPr>
          <w:rFonts w:hint="eastAsia" w:ascii="宋体" w:hAnsi="宋体" w:cs="宋体"/>
          <w:color w:val="000000"/>
          <w:kern w:val="36"/>
          <w:sz w:val="28"/>
          <w:szCs w:val="28"/>
        </w:rPr>
        <w:t>小数点后保留一位有效数字,各</w:t>
      </w:r>
      <w:bookmarkStart w:id="12" w:name="_Hlk36738555"/>
      <w:r>
        <w:rPr>
          <w:rFonts w:hint="eastAsia" w:ascii="宋体" w:hAnsi="宋体" w:cs="宋体"/>
          <w:color w:val="000000"/>
          <w:kern w:val="36"/>
          <w:sz w:val="28"/>
          <w:szCs w:val="28"/>
        </w:rPr>
        <w:t>投标人</w:t>
      </w:r>
      <w:bookmarkEnd w:id="12"/>
      <w:r>
        <w:rPr>
          <w:rFonts w:hint="eastAsia" w:ascii="宋体" w:hAnsi="宋体" w:cs="宋体"/>
          <w:color w:val="000000"/>
          <w:kern w:val="36"/>
          <w:sz w:val="28"/>
          <w:szCs w:val="28"/>
        </w:rPr>
        <w:t>必须保证</w:t>
      </w:r>
      <w:bookmarkStart w:id="13" w:name="_Hlk36738499"/>
      <w:r>
        <w:rPr>
          <w:rFonts w:hint="eastAsia" w:ascii="宋体" w:hAnsi="宋体"/>
          <w:sz w:val="28"/>
          <w:szCs w:val="28"/>
        </w:rPr>
        <w:t>开标一览表</w:t>
      </w:r>
      <w:bookmarkEnd w:id="13"/>
      <w:r>
        <w:rPr>
          <w:rFonts w:hint="eastAsia" w:ascii="宋体" w:hAnsi="宋体"/>
          <w:sz w:val="28"/>
          <w:szCs w:val="28"/>
        </w:rPr>
        <w:t>的各个</w:t>
      </w:r>
      <w:bookmarkStart w:id="14" w:name="_Hlk36738368"/>
      <w:r>
        <w:rPr>
          <w:rFonts w:hint="eastAsia" w:ascii="宋体" w:hAnsi="宋体"/>
          <w:sz w:val="28"/>
          <w:szCs w:val="28"/>
        </w:rPr>
        <w:t>数据</w:t>
      </w:r>
      <w:bookmarkEnd w:id="14"/>
      <w:r>
        <w:rPr>
          <w:rFonts w:hint="eastAsia" w:ascii="宋体" w:hAnsi="宋体"/>
          <w:sz w:val="28"/>
          <w:szCs w:val="28"/>
        </w:rPr>
        <w:t>准确,如开标一览表的数据出现错误则该</w:t>
      </w:r>
      <w:r>
        <w:rPr>
          <w:rFonts w:hint="eastAsia" w:ascii="宋体" w:hAnsi="宋体" w:cs="宋体"/>
          <w:color w:val="000000"/>
          <w:kern w:val="36"/>
          <w:sz w:val="28"/>
          <w:szCs w:val="28"/>
        </w:rPr>
        <w:t>投标人</w:t>
      </w:r>
      <w:r>
        <w:rPr>
          <w:rFonts w:hint="eastAsia" w:ascii="宋体" w:hAnsi="宋体"/>
          <w:sz w:val="28"/>
          <w:szCs w:val="28"/>
        </w:rPr>
        <w:t>自动丧失中标资格.</w:t>
      </w:r>
    </w:p>
    <w:p>
      <w:pPr>
        <w:spacing w:line="320" w:lineRule="exact"/>
        <w:rPr>
          <w:rFonts w:hint="eastAsia" w:ascii="宋体" w:hAnsi="宋体" w:cs="宋体"/>
          <w:b/>
          <w:bCs/>
          <w:color w:val="0D0D0D"/>
          <w:kern w:val="0"/>
          <w:sz w:val="28"/>
          <w:szCs w:val="28"/>
        </w:rPr>
      </w:pPr>
      <w:r>
        <w:rPr>
          <w:rFonts w:hint="eastAsia" w:ascii="宋体" w:hAnsi="宋体" w:cs="宋体"/>
          <w:b/>
          <w:bCs/>
          <w:color w:val="0D0D0D"/>
          <w:kern w:val="0"/>
          <w:sz w:val="28"/>
          <w:szCs w:val="28"/>
        </w:rPr>
        <w:t>2、两个中标单位</w:t>
      </w:r>
      <w:r>
        <w:rPr>
          <w:rFonts w:ascii="宋体" w:hAnsi="宋体" w:cs="宋体"/>
          <w:b/>
          <w:bCs/>
          <w:color w:val="0D0D0D"/>
          <w:kern w:val="0"/>
          <w:sz w:val="28"/>
          <w:szCs w:val="28"/>
        </w:rPr>
        <w:t>投标</w:t>
      </w:r>
      <w:r>
        <w:rPr>
          <w:rFonts w:hint="eastAsia" w:ascii="宋体" w:hAnsi="宋体" w:cs="宋体"/>
          <w:b/>
          <w:bCs/>
          <w:color w:val="0D0D0D"/>
          <w:kern w:val="0"/>
          <w:sz w:val="28"/>
          <w:szCs w:val="28"/>
        </w:rPr>
        <w:t>单价的平</w:t>
      </w:r>
      <w:r>
        <w:rPr>
          <w:rFonts w:ascii="宋体" w:hAnsi="宋体" w:cs="宋体"/>
          <w:b/>
          <w:bCs/>
          <w:color w:val="0D0D0D"/>
          <w:kern w:val="0"/>
          <w:sz w:val="28"/>
          <w:szCs w:val="28"/>
        </w:rPr>
        <w:t>均价</w:t>
      </w:r>
      <w:r>
        <w:rPr>
          <w:rFonts w:hint="eastAsia" w:ascii="宋体" w:hAnsi="宋体" w:cs="宋体"/>
          <w:b/>
          <w:bCs/>
          <w:color w:val="0D0D0D"/>
          <w:kern w:val="0"/>
          <w:sz w:val="28"/>
          <w:szCs w:val="28"/>
        </w:rPr>
        <w:t>将</w:t>
      </w:r>
      <w:r>
        <w:rPr>
          <w:rFonts w:ascii="宋体" w:hAnsi="宋体" w:cs="宋体"/>
          <w:b/>
          <w:bCs/>
          <w:color w:val="0D0D0D"/>
          <w:kern w:val="0"/>
          <w:sz w:val="28"/>
          <w:szCs w:val="28"/>
        </w:rPr>
        <w:t>作为医院本合同期内</w:t>
      </w:r>
      <w:r>
        <w:rPr>
          <w:rFonts w:hint="eastAsia" w:ascii="宋体" w:hAnsi="宋体" w:cs="宋体"/>
          <w:b/>
          <w:bCs/>
          <w:sz w:val="28"/>
          <w:szCs w:val="28"/>
        </w:rPr>
        <w:t>南方科技大学医院零星宣传品设计、制作和安装服务采购项目</w:t>
      </w:r>
      <w:r>
        <w:rPr>
          <w:rFonts w:hint="eastAsia" w:ascii="宋体" w:hAnsi="宋体" w:cs="宋体"/>
          <w:b/>
          <w:bCs/>
          <w:color w:val="0D0D0D"/>
          <w:kern w:val="0"/>
          <w:sz w:val="28"/>
          <w:szCs w:val="28"/>
        </w:rPr>
        <w:t>的</w:t>
      </w:r>
      <w:r>
        <w:rPr>
          <w:rFonts w:ascii="宋体" w:hAnsi="宋体" w:cs="宋体"/>
          <w:b/>
          <w:bCs/>
          <w:color w:val="0D0D0D"/>
          <w:kern w:val="0"/>
          <w:sz w:val="28"/>
          <w:szCs w:val="28"/>
        </w:rPr>
        <w:t>单价标准</w:t>
      </w:r>
      <w:r>
        <w:rPr>
          <w:rFonts w:hint="eastAsia" w:ascii="宋体" w:hAnsi="宋体" w:cs="宋体"/>
          <w:b/>
          <w:bCs/>
          <w:color w:val="0D0D0D"/>
          <w:kern w:val="0"/>
          <w:sz w:val="28"/>
          <w:szCs w:val="28"/>
        </w:rPr>
        <w:t>。</w:t>
      </w:r>
    </w:p>
    <w:p>
      <w:pPr>
        <w:spacing w:line="320" w:lineRule="exact"/>
        <w:rPr>
          <w:rFonts w:hint="eastAsia" w:ascii="宋体" w:hAnsi="宋体"/>
          <w:b/>
          <w:bCs/>
          <w:sz w:val="28"/>
          <w:szCs w:val="28"/>
        </w:rPr>
      </w:pPr>
      <w:r>
        <w:rPr>
          <w:rFonts w:hint="eastAsia" w:ascii="宋体" w:hAnsi="宋体" w:cs="宋体"/>
          <w:b/>
          <w:bCs/>
          <w:color w:val="0D0D0D"/>
          <w:kern w:val="0"/>
          <w:sz w:val="28"/>
          <w:szCs w:val="28"/>
        </w:rPr>
        <w:t>3、投标人的</w:t>
      </w:r>
      <w:r>
        <w:rPr>
          <w:rFonts w:hint="eastAsia" w:ascii="宋体" w:hAnsi="宋体" w:cs="Tahoma"/>
          <w:b/>
          <w:bCs/>
          <w:color w:val="000000"/>
          <w:kern w:val="0"/>
          <w:sz w:val="28"/>
          <w:szCs w:val="28"/>
        </w:rPr>
        <w:t>投标单价应低于</w:t>
      </w:r>
      <w:r>
        <w:rPr>
          <w:rFonts w:hint="eastAsia" w:ascii="宋体" w:hAnsi="宋体"/>
          <w:b/>
          <w:bCs/>
          <w:sz w:val="28"/>
          <w:szCs w:val="28"/>
        </w:rPr>
        <w:t>预算</w:t>
      </w:r>
      <w:r>
        <w:rPr>
          <w:rFonts w:hint="eastAsia" w:ascii="宋体" w:hAnsi="宋体" w:cs="Tahoma"/>
          <w:b/>
          <w:bCs/>
          <w:color w:val="000000"/>
          <w:kern w:val="0"/>
          <w:sz w:val="28"/>
          <w:szCs w:val="28"/>
        </w:rPr>
        <w:t>单价。</w:t>
      </w:r>
    </w:p>
    <w:p>
      <w:pPr>
        <w:rPr>
          <w:rFonts w:hint="eastAsia" w:ascii="宋体" w:hAnsi="宋体"/>
          <w:b/>
          <w:bCs/>
          <w:sz w:val="28"/>
          <w:szCs w:val="28"/>
        </w:rPr>
      </w:pPr>
    </w:p>
    <w:sectPr>
      <w:headerReference r:id="rId3" w:type="default"/>
      <w:footerReference r:id="rId4" w:type="default"/>
      <w:footerReference r:id="rId5" w:type="even"/>
      <w:pgSz w:w="11906" w:h="16838"/>
      <w:pgMar w:top="1077" w:right="1293" w:bottom="851" w:left="1157" w:header="851" w:footer="624" w:gutter="0"/>
      <w:cols w:space="720" w:num="1"/>
      <w:titlePg/>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48"/>
        <w:tab w:val="left" w:pos="8306"/>
        <w:tab w:val="clear" w:pos="4153"/>
      </w:tabs>
      <w:ind w:right="360"/>
      <w:rPr>
        <w:rFonts w:hint="eastAsia" w:ascii="楷体_GB2312" w:eastAsia="楷体_GB2312"/>
      </w:rPr>
    </w:pPr>
    <w:r>
      <w:rPr>
        <w:rFonts w:hint="eastAsia" w:ascii="楷体_GB2312" w:eastAsia="楷体_GB2312"/>
        <w:kern w:val="0"/>
        <w:szCs w:val="21"/>
      </w:rPr>
      <w:t xml:space="preserve">                                            第 </w:t>
    </w:r>
    <w:r>
      <w:rPr>
        <w:rFonts w:ascii="楷体_GB2312" w:eastAsia="楷体_GB2312"/>
        <w:kern w:val="0"/>
        <w:szCs w:val="21"/>
      </w:rPr>
      <w:fldChar w:fldCharType="begin"/>
    </w:r>
    <w:r>
      <w:rPr>
        <w:rFonts w:ascii="楷体_GB2312" w:eastAsia="楷体_GB2312"/>
        <w:kern w:val="0"/>
        <w:szCs w:val="21"/>
      </w:rPr>
      <w:instrText xml:space="preserve"> PAGE </w:instrText>
    </w:r>
    <w:r>
      <w:rPr>
        <w:rFonts w:ascii="楷体_GB2312" w:eastAsia="楷体_GB2312"/>
        <w:kern w:val="0"/>
        <w:szCs w:val="21"/>
      </w:rPr>
      <w:fldChar w:fldCharType="separate"/>
    </w:r>
    <w:r>
      <w:rPr>
        <w:rFonts w:ascii="楷体_GB2312" w:eastAsia="楷体_GB2312"/>
        <w:kern w:val="0"/>
        <w:szCs w:val="21"/>
        <w:lang/>
      </w:rPr>
      <w:t>2</w:t>
    </w:r>
    <w:r>
      <w:rPr>
        <w:rFonts w:ascii="楷体_GB2312" w:eastAsia="楷体_GB2312"/>
        <w:kern w:val="0"/>
        <w:szCs w:val="21"/>
      </w:rPr>
      <w:fldChar w:fldCharType="end"/>
    </w:r>
    <w:r>
      <w:rPr>
        <w:rFonts w:hint="eastAsia" w:ascii="楷体_GB2312" w:eastAsia="楷体_GB2312"/>
        <w:kern w:val="0"/>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fldChar w:fldCharType="begin"/>
    </w:r>
    <w:r>
      <w:rPr>
        <w:rStyle w:val="20"/>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方正舒体" w:eastAsia="方正舒体"/>
        <w:sz w:val="30"/>
        <w:szCs w:val="30"/>
      </w:rPr>
    </w:pPr>
    <w:r>
      <w:rPr>
        <w:rFonts w:hint="eastAsia" w:ascii="方正舒体" w:hAnsi="方正舒体" w:eastAsia="方正舒体" w:cs="方正舒体"/>
        <w:kern w:val="0"/>
        <w:sz w:val="30"/>
        <w:szCs w:val="30"/>
      </w:rPr>
      <w:t>南方科技大学医院</w:t>
    </w:r>
    <w:r>
      <w:rPr>
        <w:rFonts w:hint="eastAsia" w:ascii="方正舒体" w:hAnsi="方正舒体" w:eastAsia="方正舒体" w:cs="方正舒体"/>
        <w:sz w:val="30"/>
        <w:szCs w:val="30"/>
      </w:rPr>
      <w:t xml:space="preserve">招标书 </w:t>
    </w:r>
    <w:r>
      <w:rPr>
        <w:rFonts w:hint="eastAsia" w:ascii="方正舒体" w:eastAsia="方正舒体"/>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8135E"/>
    <w:multiLevelType w:val="singleLevel"/>
    <w:tmpl w:val="D108135E"/>
    <w:lvl w:ilvl="0" w:tentative="0">
      <w:start w:val="1"/>
      <w:numFmt w:val="decimal"/>
      <w:suff w:val="nothing"/>
      <w:lvlText w:val="%1、"/>
      <w:lvlJc w:val="left"/>
    </w:lvl>
  </w:abstractNum>
  <w:abstractNum w:abstractNumId="1">
    <w:nsid w:val="2D6B2C08"/>
    <w:multiLevelType w:val="multilevel"/>
    <w:tmpl w:val="2D6B2C08"/>
    <w:lvl w:ilvl="0" w:tentative="0">
      <w:start w:val="1"/>
      <w:numFmt w:val="decimal"/>
      <w:lvlText w:val="（%1）"/>
      <w:lvlJc w:val="left"/>
      <w:pPr>
        <w:ind w:left="1721" w:hanging="1080"/>
      </w:pPr>
      <w:rPr>
        <w:rFonts w:hint="default" w:ascii="仿宋" w:hAnsi="仿宋" w:eastAsia="仿宋" w:cs="Times New Roman"/>
        <w:color w:val="auto"/>
        <w:sz w:val="32"/>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
    <w:nsid w:val="4BA665E0"/>
    <w:multiLevelType w:val="multilevel"/>
    <w:tmpl w:val="4BA665E0"/>
    <w:lvl w:ilvl="0" w:tentative="0">
      <w:start w:val="1"/>
      <w:numFmt w:val="japaneseCounting"/>
      <w:lvlText w:val="%1、"/>
      <w:lvlJc w:val="left"/>
      <w:pPr>
        <w:tabs>
          <w:tab w:val="left" w:pos="1317"/>
        </w:tabs>
        <w:ind w:left="1317" w:hanging="720"/>
      </w:pPr>
      <w:rPr>
        <w:rFonts w:hint="default"/>
      </w:rPr>
    </w:lvl>
    <w:lvl w:ilvl="1" w:tentative="0">
      <w:start w:val="1"/>
      <w:numFmt w:val="lowerLetter"/>
      <w:lvlText w:val="%2)"/>
      <w:lvlJc w:val="left"/>
      <w:pPr>
        <w:tabs>
          <w:tab w:val="left" w:pos="1437"/>
        </w:tabs>
        <w:ind w:left="1437" w:hanging="420"/>
      </w:pPr>
    </w:lvl>
    <w:lvl w:ilvl="2" w:tentative="0">
      <w:start w:val="1"/>
      <w:numFmt w:val="lowerRoman"/>
      <w:lvlText w:val="%3."/>
      <w:lvlJc w:val="right"/>
      <w:pPr>
        <w:tabs>
          <w:tab w:val="left" w:pos="1857"/>
        </w:tabs>
        <w:ind w:left="1857" w:hanging="420"/>
      </w:pPr>
    </w:lvl>
    <w:lvl w:ilvl="3" w:tentative="0">
      <w:start w:val="1"/>
      <w:numFmt w:val="decimal"/>
      <w:lvlText w:val="%4."/>
      <w:lvlJc w:val="left"/>
      <w:pPr>
        <w:tabs>
          <w:tab w:val="left" w:pos="2277"/>
        </w:tabs>
        <w:ind w:left="2277" w:hanging="420"/>
      </w:pPr>
    </w:lvl>
    <w:lvl w:ilvl="4" w:tentative="0">
      <w:start w:val="1"/>
      <w:numFmt w:val="lowerLetter"/>
      <w:lvlText w:val="%5)"/>
      <w:lvlJc w:val="left"/>
      <w:pPr>
        <w:tabs>
          <w:tab w:val="left" w:pos="2697"/>
        </w:tabs>
        <w:ind w:left="2697" w:hanging="420"/>
      </w:pPr>
    </w:lvl>
    <w:lvl w:ilvl="5" w:tentative="0">
      <w:start w:val="1"/>
      <w:numFmt w:val="lowerRoman"/>
      <w:lvlText w:val="%6."/>
      <w:lvlJc w:val="right"/>
      <w:pPr>
        <w:tabs>
          <w:tab w:val="left" w:pos="3117"/>
        </w:tabs>
        <w:ind w:left="3117" w:hanging="420"/>
      </w:pPr>
    </w:lvl>
    <w:lvl w:ilvl="6" w:tentative="0">
      <w:start w:val="1"/>
      <w:numFmt w:val="decimal"/>
      <w:lvlText w:val="%7."/>
      <w:lvlJc w:val="left"/>
      <w:pPr>
        <w:tabs>
          <w:tab w:val="left" w:pos="3537"/>
        </w:tabs>
        <w:ind w:left="3537" w:hanging="420"/>
      </w:pPr>
    </w:lvl>
    <w:lvl w:ilvl="7" w:tentative="0">
      <w:start w:val="1"/>
      <w:numFmt w:val="lowerLetter"/>
      <w:lvlText w:val="%8)"/>
      <w:lvlJc w:val="left"/>
      <w:pPr>
        <w:tabs>
          <w:tab w:val="left" w:pos="3957"/>
        </w:tabs>
        <w:ind w:left="3957" w:hanging="420"/>
      </w:pPr>
    </w:lvl>
    <w:lvl w:ilvl="8" w:tentative="0">
      <w:start w:val="1"/>
      <w:numFmt w:val="lowerRoman"/>
      <w:lvlText w:val="%9."/>
      <w:lvlJc w:val="right"/>
      <w:pPr>
        <w:tabs>
          <w:tab w:val="left" w:pos="4377"/>
        </w:tabs>
        <w:ind w:left="437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99"/>
    <w:rsid w:val="0000114E"/>
    <w:rsid w:val="000015F7"/>
    <w:rsid w:val="00001DA8"/>
    <w:rsid w:val="000116D5"/>
    <w:rsid w:val="000123FA"/>
    <w:rsid w:val="0001307D"/>
    <w:rsid w:val="000149B2"/>
    <w:rsid w:val="000156DA"/>
    <w:rsid w:val="00017077"/>
    <w:rsid w:val="00017D43"/>
    <w:rsid w:val="000218CC"/>
    <w:rsid w:val="00030257"/>
    <w:rsid w:val="00030825"/>
    <w:rsid w:val="00046193"/>
    <w:rsid w:val="00047C09"/>
    <w:rsid w:val="00054A94"/>
    <w:rsid w:val="00054FD1"/>
    <w:rsid w:val="00057B37"/>
    <w:rsid w:val="00060C59"/>
    <w:rsid w:val="000632A0"/>
    <w:rsid w:val="000717E5"/>
    <w:rsid w:val="000740FA"/>
    <w:rsid w:val="00075BBF"/>
    <w:rsid w:val="00083D85"/>
    <w:rsid w:val="00090050"/>
    <w:rsid w:val="00094C56"/>
    <w:rsid w:val="000A09D4"/>
    <w:rsid w:val="000A0A19"/>
    <w:rsid w:val="000A75F6"/>
    <w:rsid w:val="000B0500"/>
    <w:rsid w:val="000B1024"/>
    <w:rsid w:val="000B2315"/>
    <w:rsid w:val="000B42D6"/>
    <w:rsid w:val="000B4443"/>
    <w:rsid w:val="000B56C6"/>
    <w:rsid w:val="000B7418"/>
    <w:rsid w:val="000B766D"/>
    <w:rsid w:val="000D0067"/>
    <w:rsid w:val="000D1414"/>
    <w:rsid w:val="000D51A6"/>
    <w:rsid w:val="000D6DA3"/>
    <w:rsid w:val="000E1040"/>
    <w:rsid w:val="000E157A"/>
    <w:rsid w:val="000E2371"/>
    <w:rsid w:val="000E5DC6"/>
    <w:rsid w:val="00100947"/>
    <w:rsid w:val="0010747A"/>
    <w:rsid w:val="00120EBF"/>
    <w:rsid w:val="00122A8A"/>
    <w:rsid w:val="00124A09"/>
    <w:rsid w:val="00124EF1"/>
    <w:rsid w:val="00125767"/>
    <w:rsid w:val="00125C79"/>
    <w:rsid w:val="00126CD8"/>
    <w:rsid w:val="00130460"/>
    <w:rsid w:val="00134875"/>
    <w:rsid w:val="00135B9C"/>
    <w:rsid w:val="00136AA0"/>
    <w:rsid w:val="00141672"/>
    <w:rsid w:val="001470C8"/>
    <w:rsid w:val="001479CC"/>
    <w:rsid w:val="001552BB"/>
    <w:rsid w:val="00157088"/>
    <w:rsid w:val="00163788"/>
    <w:rsid w:val="00164043"/>
    <w:rsid w:val="001659B3"/>
    <w:rsid w:val="0017261C"/>
    <w:rsid w:val="00172666"/>
    <w:rsid w:val="00177558"/>
    <w:rsid w:val="00182C42"/>
    <w:rsid w:val="00186437"/>
    <w:rsid w:val="001954E9"/>
    <w:rsid w:val="001A1FDF"/>
    <w:rsid w:val="001B2F82"/>
    <w:rsid w:val="001C5677"/>
    <w:rsid w:val="001C7E6A"/>
    <w:rsid w:val="001D048A"/>
    <w:rsid w:val="001D0F43"/>
    <w:rsid w:val="001D2B60"/>
    <w:rsid w:val="001D6233"/>
    <w:rsid w:val="001E48E6"/>
    <w:rsid w:val="001F12B9"/>
    <w:rsid w:val="001F1C2E"/>
    <w:rsid w:val="001F2AFE"/>
    <w:rsid w:val="001F3FE5"/>
    <w:rsid w:val="001F5C72"/>
    <w:rsid w:val="00202430"/>
    <w:rsid w:val="002045B4"/>
    <w:rsid w:val="00206ED3"/>
    <w:rsid w:val="00207A4D"/>
    <w:rsid w:val="002111C9"/>
    <w:rsid w:val="00211CB6"/>
    <w:rsid w:val="002362A8"/>
    <w:rsid w:val="00236E93"/>
    <w:rsid w:val="00242D0B"/>
    <w:rsid w:val="0024748C"/>
    <w:rsid w:val="00247D73"/>
    <w:rsid w:val="0025070E"/>
    <w:rsid w:val="00254766"/>
    <w:rsid w:val="00261B52"/>
    <w:rsid w:val="0026212D"/>
    <w:rsid w:val="002632D3"/>
    <w:rsid w:val="00273B57"/>
    <w:rsid w:val="00276ABC"/>
    <w:rsid w:val="00284CB5"/>
    <w:rsid w:val="00287726"/>
    <w:rsid w:val="00290CDF"/>
    <w:rsid w:val="00292EBE"/>
    <w:rsid w:val="00293F4C"/>
    <w:rsid w:val="00293F97"/>
    <w:rsid w:val="00294FE1"/>
    <w:rsid w:val="00296D60"/>
    <w:rsid w:val="002A1457"/>
    <w:rsid w:val="002A6EEF"/>
    <w:rsid w:val="002B74A3"/>
    <w:rsid w:val="002B77E9"/>
    <w:rsid w:val="002C378A"/>
    <w:rsid w:val="002C671F"/>
    <w:rsid w:val="002E2D09"/>
    <w:rsid w:val="002E75F3"/>
    <w:rsid w:val="002F1587"/>
    <w:rsid w:val="002F3C0D"/>
    <w:rsid w:val="002F5E01"/>
    <w:rsid w:val="002F6B22"/>
    <w:rsid w:val="002F6CAA"/>
    <w:rsid w:val="0030114F"/>
    <w:rsid w:val="003069C4"/>
    <w:rsid w:val="00320028"/>
    <w:rsid w:val="00320586"/>
    <w:rsid w:val="00320597"/>
    <w:rsid w:val="00320F91"/>
    <w:rsid w:val="003218FB"/>
    <w:rsid w:val="00322A62"/>
    <w:rsid w:val="00324C16"/>
    <w:rsid w:val="003264EC"/>
    <w:rsid w:val="00327114"/>
    <w:rsid w:val="0032724B"/>
    <w:rsid w:val="00336EF4"/>
    <w:rsid w:val="00347651"/>
    <w:rsid w:val="003524A7"/>
    <w:rsid w:val="00360620"/>
    <w:rsid w:val="0036154A"/>
    <w:rsid w:val="003747FC"/>
    <w:rsid w:val="0038225E"/>
    <w:rsid w:val="00386858"/>
    <w:rsid w:val="00393A88"/>
    <w:rsid w:val="00394A10"/>
    <w:rsid w:val="003A7727"/>
    <w:rsid w:val="003B003A"/>
    <w:rsid w:val="003B2397"/>
    <w:rsid w:val="003B4E6B"/>
    <w:rsid w:val="003C404D"/>
    <w:rsid w:val="003D5E49"/>
    <w:rsid w:val="003D6FC2"/>
    <w:rsid w:val="003E09B0"/>
    <w:rsid w:val="003E1042"/>
    <w:rsid w:val="003E1BA8"/>
    <w:rsid w:val="003E3698"/>
    <w:rsid w:val="003E477E"/>
    <w:rsid w:val="003E479F"/>
    <w:rsid w:val="003E5800"/>
    <w:rsid w:val="003F0073"/>
    <w:rsid w:val="003F3D24"/>
    <w:rsid w:val="00417951"/>
    <w:rsid w:val="00421183"/>
    <w:rsid w:val="00431D66"/>
    <w:rsid w:val="004421B6"/>
    <w:rsid w:val="00442CC3"/>
    <w:rsid w:val="004461E6"/>
    <w:rsid w:val="00452736"/>
    <w:rsid w:val="0045520C"/>
    <w:rsid w:val="004658C3"/>
    <w:rsid w:val="00470635"/>
    <w:rsid w:val="004724A6"/>
    <w:rsid w:val="004726C6"/>
    <w:rsid w:val="00484E6B"/>
    <w:rsid w:val="00487307"/>
    <w:rsid w:val="004874D9"/>
    <w:rsid w:val="00491677"/>
    <w:rsid w:val="004955A3"/>
    <w:rsid w:val="004A2EE7"/>
    <w:rsid w:val="004A58C3"/>
    <w:rsid w:val="004A6752"/>
    <w:rsid w:val="004B47FC"/>
    <w:rsid w:val="004C0BC1"/>
    <w:rsid w:val="004C6C59"/>
    <w:rsid w:val="004E1C05"/>
    <w:rsid w:val="004E343E"/>
    <w:rsid w:val="004E4FA2"/>
    <w:rsid w:val="004E793C"/>
    <w:rsid w:val="004F3039"/>
    <w:rsid w:val="004F48B1"/>
    <w:rsid w:val="004F6402"/>
    <w:rsid w:val="004F698D"/>
    <w:rsid w:val="004F7561"/>
    <w:rsid w:val="00501C4A"/>
    <w:rsid w:val="00504008"/>
    <w:rsid w:val="00505F51"/>
    <w:rsid w:val="00506655"/>
    <w:rsid w:val="00512CE0"/>
    <w:rsid w:val="00513A39"/>
    <w:rsid w:val="0052216C"/>
    <w:rsid w:val="00523D05"/>
    <w:rsid w:val="0052483E"/>
    <w:rsid w:val="00525998"/>
    <w:rsid w:val="0053009A"/>
    <w:rsid w:val="00536015"/>
    <w:rsid w:val="00536955"/>
    <w:rsid w:val="00541B7C"/>
    <w:rsid w:val="00543C10"/>
    <w:rsid w:val="00544106"/>
    <w:rsid w:val="005513EF"/>
    <w:rsid w:val="0055318A"/>
    <w:rsid w:val="00553398"/>
    <w:rsid w:val="00561CBD"/>
    <w:rsid w:val="00565E00"/>
    <w:rsid w:val="005669E1"/>
    <w:rsid w:val="005670D1"/>
    <w:rsid w:val="00567D96"/>
    <w:rsid w:val="00575887"/>
    <w:rsid w:val="005809DD"/>
    <w:rsid w:val="00583DCF"/>
    <w:rsid w:val="00587E2E"/>
    <w:rsid w:val="00590029"/>
    <w:rsid w:val="005902AB"/>
    <w:rsid w:val="00593D95"/>
    <w:rsid w:val="00596D3A"/>
    <w:rsid w:val="00597052"/>
    <w:rsid w:val="00597742"/>
    <w:rsid w:val="005A219A"/>
    <w:rsid w:val="005A7199"/>
    <w:rsid w:val="005A75EB"/>
    <w:rsid w:val="005B3EFB"/>
    <w:rsid w:val="005B47DE"/>
    <w:rsid w:val="005B55AA"/>
    <w:rsid w:val="005B5CBF"/>
    <w:rsid w:val="005C50D1"/>
    <w:rsid w:val="005E36DD"/>
    <w:rsid w:val="005F233A"/>
    <w:rsid w:val="005F62D8"/>
    <w:rsid w:val="00601E5E"/>
    <w:rsid w:val="00602F2F"/>
    <w:rsid w:val="00604DE3"/>
    <w:rsid w:val="00605A22"/>
    <w:rsid w:val="00605D49"/>
    <w:rsid w:val="00607F1E"/>
    <w:rsid w:val="006104E6"/>
    <w:rsid w:val="00613454"/>
    <w:rsid w:val="00614177"/>
    <w:rsid w:val="006277D6"/>
    <w:rsid w:val="0063753C"/>
    <w:rsid w:val="006413E6"/>
    <w:rsid w:val="006466BD"/>
    <w:rsid w:val="00646FA7"/>
    <w:rsid w:val="006520DE"/>
    <w:rsid w:val="00654865"/>
    <w:rsid w:val="006645FE"/>
    <w:rsid w:val="006674A7"/>
    <w:rsid w:val="0067172C"/>
    <w:rsid w:val="0067296F"/>
    <w:rsid w:val="0068361D"/>
    <w:rsid w:val="006871B8"/>
    <w:rsid w:val="0069166C"/>
    <w:rsid w:val="00691801"/>
    <w:rsid w:val="006918E5"/>
    <w:rsid w:val="00694A93"/>
    <w:rsid w:val="006950B8"/>
    <w:rsid w:val="00696162"/>
    <w:rsid w:val="006A0CBD"/>
    <w:rsid w:val="006A34C0"/>
    <w:rsid w:val="006A5F47"/>
    <w:rsid w:val="006B1D68"/>
    <w:rsid w:val="006C0621"/>
    <w:rsid w:val="006C5841"/>
    <w:rsid w:val="006E3C9F"/>
    <w:rsid w:val="006E569C"/>
    <w:rsid w:val="006F107F"/>
    <w:rsid w:val="006F32AB"/>
    <w:rsid w:val="006F399B"/>
    <w:rsid w:val="006F47CD"/>
    <w:rsid w:val="00704BB1"/>
    <w:rsid w:val="007234F2"/>
    <w:rsid w:val="00726B3A"/>
    <w:rsid w:val="0073030B"/>
    <w:rsid w:val="00735A6E"/>
    <w:rsid w:val="00742ADE"/>
    <w:rsid w:val="00751A90"/>
    <w:rsid w:val="00752BD0"/>
    <w:rsid w:val="00755495"/>
    <w:rsid w:val="00756D9C"/>
    <w:rsid w:val="007801DE"/>
    <w:rsid w:val="00780251"/>
    <w:rsid w:val="0078083C"/>
    <w:rsid w:val="0078416F"/>
    <w:rsid w:val="0079190E"/>
    <w:rsid w:val="007925AA"/>
    <w:rsid w:val="00795422"/>
    <w:rsid w:val="00795922"/>
    <w:rsid w:val="00796A32"/>
    <w:rsid w:val="007A13B6"/>
    <w:rsid w:val="007A3A1E"/>
    <w:rsid w:val="007A3FD0"/>
    <w:rsid w:val="007A50D5"/>
    <w:rsid w:val="007A54EB"/>
    <w:rsid w:val="007A78C6"/>
    <w:rsid w:val="007B1BAB"/>
    <w:rsid w:val="007B72DD"/>
    <w:rsid w:val="007B7C72"/>
    <w:rsid w:val="007C1CD2"/>
    <w:rsid w:val="007C49AA"/>
    <w:rsid w:val="007D2A99"/>
    <w:rsid w:val="007E0D55"/>
    <w:rsid w:val="007E2336"/>
    <w:rsid w:val="007F12A4"/>
    <w:rsid w:val="007F25F5"/>
    <w:rsid w:val="007F31EE"/>
    <w:rsid w:val="007F3CFB"/>
    <w:rsid w:val="007F62EB"/>
    <w:rsid w:val="008072AB"/>
    <w:rsid w:val="00807365"/>
    <w:rsid w:val="00815471"/>
    <w:rsid w:val="00816AE3"/>
    <w:rsid w:val="00817393"/>
    <w:rsid w:val="00817CC6"/>
    <w:rsid w:val="008200BC"/>
    <w:rsid w:val="008244C7"/>
    <w:rsid w:val="00826F70"/>
    <w:rsid w:val="008339C2"/>
    <w:rsid w:val="008353C8"/>
    <w:rsid w:val="008356B5"/>
    <w:rsid w:val="0083694B"/>
    <w:rsid w:val="00837712"/>
    <w:rsid w:val="008458C9"/>
    <w:rsid w:val="00855B9C"/>
    <w:rsid w:val="008606BB"/>
    <w:rsid w:val="008611AC"/>
    <w:rsid w:val="008630F8"/>
    <w:rsid w:val="00872204"/>
    <w:rsid w:val="0087571B"/>
    <w:rsid w:val="00876D78"/>
    <w:rsid w:val="008774D1"/>
    <w:rsid w:val="0088018E"/>
    <w:rsid w:val="00884A78"/>
    <w:rsid w:val="00884F79"/>
    <w:rsid w:val="008851CA"/>
    <w:rsid w:val="00890645"/>
    <w:rsid w:val="008A03AD"/>
    <w:rsid w:val="008A5B75"/>
    <w:rsid w:val="008B10EF"/>
    <w:rsid w:val="008D15FD"/>
    <w:rsid w:val="008D1F01"/>
    <w:rsid w:val="008D74E4"/>
    <w:rsid w:val="008E46B9"/>
    <w:rsid w:val="008E516C"/>
    <w:rsid w:val="008E7F17"/>
    <w:rsid w:val="008F18D0"/>
    <w:rsid w:val="008F50B4"/>
    <w:rsid w:val="008F6C14"/>
    <w:rsid w:val="00901D19"/>
    <w:rsid w:val="009034B5"/>
    <w:rsid w:val="00905B79"/>
    <w:rsid w:val="009118AB"/>
    <w:rsid w:val="00916C21"/>
    <w:rsid w:val="00917BBE"/>
    <w:rsid w:val="00920E49"/>
    <w:rsid w:val="009422AA"/>
    <w:rsid w:val="00942952"/>
    <w:rsid w:val="00942DC7"/>
    <w:rsid w:val="0095284D"/>
    <w:rsid w:val="00955B0D"/>
    <w:rsid w:val="009711F3"/>
    <w:rsid w:val="009734AD"/>
    <w:rsid w:val="00975163"/>
    <w:rsid w:val="009773FA"/>
    <w:rsid w:val="00977B44"/>
    <w:rsid w:val="00984EEF"/>
    <w:rsid w:val="00985757"/>
    <w:rsid w:val="00986342"/>
    <w:rsid w:val="009904B5"/>
    <w:rsid w:val="00991DC9"/>
    <w:rsid w:val="0099405C"/>
    <w:rsid w:val="00996BD3"/>
    <w:rsid w:val="009A5240"/>
    <w:rsid w:val="009A711D"/>
    <w:rsid w:val="009B2246"/>
    <w:rsid w:val="009B2D7D"/>
    <w:rsid w:val="009B31CD"/>
    <w:rsid w:val="009B49CC"/>
    <w:rsid w:val="009B5353"/>
    <w:rsid w:val="009C3B55"/>
    <w:rsid w:val="009C422C"/>
    <w:rsid w:val="009C5458"/>
    <w:rsid w:val="009C5674"/>
    <w:rsid w:val="009D2E8B"/>
    <w:rsid w:val="009D5062"/>
    <w:rsid w:val="009E322F"/>
    <w:rsid w:val="009F02E4"/>
    <w:rsid w:val="009F162E"/>
    <w:rsid w:val="009F411F"/>
    <w:rsid w:val="00A02F87"/>
    <w:rsid w:val="00A05696"/>
    <w:rsid w:val="00A069E7"/>
    <w:rsid w:val="00A120AC"/>
    <w:rsid w:val="00A12341"/>
    <w:rsid w:val="00A12933"/>
    <w:rsid w:val="00A3510A"/>
    <w:rsid w:val="00A451FC"/>
    <w:rsid w:val="00A51D26"/>
    <w:rsid w:val="00A61089"/>
    <w:rsid w:val="00A65076"/>
    <w:rsid w:val="00A651DC"/>
    <w:rsid w:val="00A670CA"/>
    <w:rsid w:val="00A71A1C"/>
    <w:rsid w:val="00A75473"/>
    <w:rsid w:val="00A754D0"/>
    <w:rsid w:val="00A804BA"/>
    <w:rsid w:val="00A808EF"/>
    <w:rsid w:val="00A822ED"/>
    <w:rsid w:val="00A85AD7"/>
    <w:rsid w:val="00A90882"/>
    <w:rsid w:val="00A912A2"/>
    <w:rsid w:val="00A933EA"/>
    <w:rsid w:val="00A95B9F"/>
    <w:rsid w:val="00AA0758"/>
    <w:rsid w:val="00AA62E2"/>
    <w:rsid w:val="00AA6C3A"/>
    <w:rsid w:val="00AC107E"/>
    <w:rsid w:val="00AC3FDA"/>
    <w:rsid w:val="00AC455B"/>
    <w:rsid w:val="00AD0CEB"/>
    <w:rsid w:val="00AD181E"/>
    <w:rsid w:val="00AD7C89"/>
    <w:rsid w:val="00B02D6B"/>
    <w:rsid w:val="00B03207"/>
    <w:rsid w:val="00B06ADA"/>
    <w:rsid w:val="00B140DC"/>
    <w:rsid w:val="00B14253"/>
    <w:rsid w:val="00B3009A"/>
    <w:rsid w:val="00B3327B"/>
    <w:rsid w:val="00B34135"/>
    <w:rsid w:val="00B4043A"/>
    <w:rsid w:val="00B4070B"/>
    <w:rsid w:val="00B52EE2"/>
    <w:rsid w:val="00B64AB6"/>
    <w:rsid w:val="00B706E0"/>
    <w:rsid w:val="00B70D59"/>
    <w:rsid w:val="00B7249F"/>
    <w:rsid w:val="00B72ECA"/>
    <w:rsid w:val="00B74051"/>
    <w:rsid w:val="00B810F7"/>
    <w:rsid w:val="00B83E9E"/>
    <w:rsid w:val="00B94DE7"/>
    <w:rsid w:val="00BA0070"/>
    <w:rsid w:val="00BA3462"/>
    <w:rsid w:val="00BE18F6"/>
    <w:rsid w:val="00BE2889"/>
    <w:rsid w:val="00BE4725"/>
    <w:rsid w:val="00BE52A9"/>
    <w:rsid w:val="00BE54DD"/>
    <w:rsid w:val="00BF1658"/>
    <w:rsid w:val="00BF28BB"/>
    <w:rsid w:val="00BF7B1C"/>
    <w:rsid w:val="00C00864"/>
    <w:rsid w:val="00C01490"/>
    <w:rsid w:val="00C04766"/>
    <w:rsid w:val="00C2484B"/>
    <w:rsid w:val="00C30427"/>
    <w:rsid w:val="00C45289"/>
    <w:rsid w:val="00C5506E"/>
    <w:rsid w:val="00C564A9"/>
    <w:rsid w:val="00C67E0E"/>
    <w:rsid w:val="00C83FB3"/>
    <w:rsid w:val="00C96090"/>
    <w:rsid w:val="00C96552"/>
    <w:rsid w:val="00C97666"/>
    <w:rsid w:val="00CA10B4"/>
    <w:rsid w:val="00CA1189"/>
    <w:rsid w:val="00CA2D83"/>
    <w:rsid w:val="00CB40CF"/>
    <w:rsid w:val="00CB6130"/>
    <w:rsid w:val="00CC399F"/>
    <w:rsid w:val="00CD0309"/>
    <w:rsid w:val="00CD310D"/>
    <w:rsid w:val="00CD371E"/>
    <w:rsid w:val="00CD4981"/>
    <w:rsid w:val="00CD5574"/>
    <w:rsid w:val="00CE2881"/>
    <w:rsid w:val="00CE30F6"/>
    <w:rsid w:val="00CE47D1"/>
    <w:rsid w:val="00CF0405"/>
    <w:rsid w:val="00CF17A4"/>
    <w:rsid w:val="00CF3866"/>
    <w:rsid w:val="00CF4FB9"/>
    <w:rsid w:val="00D033CD"/>
    <w:rsid w:val="00D056DD"/>
    <w:rsid w:val="00D1078A"/>
    <w:rsid w:val="00D1249B"/>
    <w:rsid w:val="00D12E78"/>
    <w:rsid w:val="00D137D4"/>
    <w:rsid w:val="00D13888"/>
    <w:rsid w:val="00D20746"/>
    <w:rsid w:val="00D30D65"/>
    <w:rsid w:val="00D37870"/>
    <w:rsid w:val="00D4582D"/>
    <w:rsid w:val="00D5092B"/>
    <w:rsid w:val="00D51D07"/>
    <w:rsid w:val="00D5331D"/>
    <w:rsid w:val="00D5662A"/>
    <w:rsid w:val="00D56977"/>
    <w:rsid w:val="00D625C2"/>
    <w:rsid w:val="00D62E95"/>
    <w:rsid w:val="00D7116F"/>
    <w:rsid w:val="00D724DC"/>
    <w:rsid w:val="00D73995"/>
    <w:rsid w:val="00D8397F"/>
    <w:rsid w:val="00D85025"/>
    <w:rsid w:val="00D8764D"/>
    <w:rsid w:val="00D935EC"/>
    <w:rsid w:val="00DA470B"/>
    <w:rsid w:val="00DA7EDC"/>
    <w:rsid w:val="00DC1816"/>
    <w:rsid w:val="00DE1C1E"/>
    <w:rsid w:val="00DE218E"/>
    <w:rsid w:val="00DE35B3"/>
    <w:rsid w:val="00DE51EB"/>
    <w:rsid w:val="00DF1244"/>
    <w:rsid w:val="00DF2A6E"/>
    <w:rsid w:val="00DF3D22"/>
    <w:rsid w:val="00DF7CA4"/>
    <w:rsid w:val="00E00558"/>
    <w:rsid w:val="00E038D1"/>
    <w:rsid w:val="00E06842"/>
    <w:rsid w:val="00E131B1"/>
    <w:rsid w:val="00E1338F"/>
    <w:rsid w:val="00E16242"/>
    <w:rsid w:val="00E20B0F"/>
    <w:rsid w:val="00E2792F"/>
    <w:rsid w:val="00E309BF"/>
    <w:rsid w:val="00E334C4"/>
    <w:rsid w:val="00E5194A"/>
    <w:rsid w:val="00E51F3C"/>
    <w:rsid w:val="00E54F0E"/>
    <w:rsid w:val="00E61CD2"/>
    <w:rsid w:val="00E83483"/>
    <w:rsid w:val="00E94FAB"/>
    <w:rsid w:val="00EA2EB2"/>
    <w:rsid w:val="00EA4B5F"/>
    <w:rsid w:val="00EA4EAF"/>
    <w:rsid w:val="00EA579E"/>
    <w:rsid w:val="00EB2A0F"/>
    <w:rsid w:val="00EB4732"/>
    <w:rsid w:val="00ED60FD"/>
    <w:rsid w:val="00ED7A77"/>
    <w:rsid w:val="00EE5209"/>
    <w:rsid w:val="00EE53D2"/>
    <w:rsid w:val="00EE6E5C"/>
    <w:rsid w:val="00EF1354"/>
    <w:rsid w:val="00EF3556"/>
    <w:rsid w:val="00EF5777"/>
    <w:rsid w:val="00EF7F76"/>
    <w:rsid w:val="00F009FD"/>
    <w:rsid w:val="00F02D57"/>
    <w:rsid w:val="00F10BBB"/>
    <w:rsid w:val="00F12312"/>
    <w:rsid w:val="00F152C6"/>
    <w:rsid w:val="00F20795"/>
    <w:rsid w:val="00F2312D"/>
    <w:rsid w:val="00F3387A"/>
    <w:rsid w:val="00F34C9A"/>
    <w:rsid w:val="00F42486"/>
    <w:rsid w:val="00F4255E"/>
    <w:rsid w:val="00F43EDA"/>
    <w:rsid w:val="00F458F0"/>
    <w:rsid w:val="00F54B33"/>
    <w:rsid w:val="00F55608"/>
    <w:rsid w:val="00F57FC0"/>
    <w:rsid w:val="00F621EA"/>
    <w:rsid w:val="00F63DA5"/>
    <w:rsid w:val="00F709EC"/>
    <w:rsid w:val="00F8139A"/>
    <w:rsid w:val="00F823B0"/>
    <w:rsid w:val="00F82911"/>
    <w:rsid w:val="00F83D40"/>
    <w:rsid w:val="00F876FC"/>
    <w:rsid w:val="00F9786F"/>
    <w:rsid w:val="00FA2EA5"/>
    <w:rsid w:val="00FA4B76"/>
    <w:rsid w:val="00FA6CDA"/>
    <w:rsid w:val="00FA6EEB"/>
    <w:rsid w:val="00FB093D"/>
    <w:rsid w:val="00FB0ECB"/>
    <w:rsid w:val="00FB7ECE"/>
    <w:rsid w:val="00FC0805"/>
    <w:rsid w:val="00FC1072"/>
    <w:rsid w:val="00FC32BC"/>
    <w:rsid w:val="00FD2529"/>
    <w:rsid w:val="00FD6837"/>
    <w:rsid w:val="00FE2E48"/>
    <w:rsid w:val="00FE433A"/>
    <w:rsid w:val="00FF1C7B"/>
    <w:rsid w:val="0119023B"/>
    <w:rsid w:val="02737DA9"/>
    <w:rsid w:val="04B86860"/>
    <w:rsid w:val="08165A7A"/>
    <w:rsid w:val="18740A25"/>
    <w:rsid w:val="189C292A"/>
    <w:rsid w:val="19315616"/>
    <w:rsid w:val="19371F52"/>
    <w:rsid w:val="1A65637A"/>
    <w:rsid w:val="1A701BC0"/>
    <w:rsid w:val="1A7679A9"/>
    <w:rsid w:val="1CB850D6"/>
    <w:rsid w:val="1D8C2AD3"/>
    <w:rsid w:val="20F111D7"/>
    <w:rsid w:val="21013DCF"/>
    <w:rsid w:val="219225EB"/>
    <w:rsid w:val="22663DB6"/>
    <w:rsid w:val="22F17A50"/>
    <w:rsid w:val="241B7C01"/>
    <w:rsid w:val="251E4387"/>
    <w:rsid w:val="260E7C42"/>
    <w:rsid w:val="2876557F"/>
    <w:rsid w:val="2BA266CF"/>
    <w:rsid w:val="2C597F1A"/>
    <w:rsid w:val="2CFF6F51"/>
    <w:rsid w:val="2FF63E46"/>
    <w:rsid w:val="32257F3E"/>
    <w:rsid w:val="328317BA"/>
    <w:rsid w:val="33AE7F5B"/>
    <w:rsid w:val="358D45DE"/>
    <w:rsid w:val="3DF63A6F"/>
    <w:rsid w:val="40110A6A"/>
    <w:rsid w:val="423C6514"/>
    <w:rsid w:val="43B92B33"/>
    <w:rsid w:val="485F1C3B"/>
    <w:rsid w:val="4D0E60B3"/>
    <w:rsid w:val="4DCF0870"/>
    <w:rsid w:val="50456BB8"/>
    <w:rsid w:val="53934A59"/>
    <w:rsid w:val="5432626C"/>
    <w:rsid w:val="56E667A2"/>
    <w:rsid w:val="5B7D193E"/>
    <w:rsid w:val="5E463ACC"/>
    <w:rsid w:val="61DF691C"/>
    <w:rsid w:val="631D665E"/>
    <w:rsid w:val="63800AFD"/>
    <w:rsid w:val="65B73802"/>
    <w:rsid w:val="687E4916"/>
    <w:rsid w:val="68972236"/>
    <w:rsid w:val="694C3BEF"/>
    <w:rsid w:val="695006B7"/>
    <w:rsid w:val="6A4E6AFD"/>
    <w:rsid w:val="6AB62F13"/>
    <w:rsid w:val="6CCD056A"/>
    <w:rsid w:val="70D86A76"/>
    <w:rsid w:val="765740DF"/>
    <w:rsid w:val="767F038A"/>
    <w:rsid w:val="7E23169E"/>
    <w:rsid w:val="7FE528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8">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3">
    <w:name w:val="annotation text"/>
    <w:basedOn w:val="1"/>
    <w:link w:val="28"/>
    <w:uiPriority w:val="0"/>
    <w:pPr>
      <w:jc w:val="left"/>
    </w:pPr>
  </w:style>
  <w:style w:type="paragraph" w:styleId="4">
    <w:name w:val="Body Text"/>
    <w:basedOn w:val="1"/>
    <w:uiPriority w:val="0"/>
    <w:pPr>
      <w:adjustRightInd w:val="0"/>
      <w:jc w:val="center"/>
      <w:textAlignment w:val="baseline"/>
    </w:pPr>
    <w:rPr>
      <w:rFonts w:ascii="宋体"/>
      <w:b/>
      <w:kern w:val="0"/>
      <w:sz w:val="72"/>
      <w:szCs w:val="20"/>
    </w:rPr>
  </w:style>
  <w:style w:type="paragraph" w:styleId="5">
    <w:name w:val="Body Text Indent"/>
    <w:basedOn w:val="1"/>
    <w:uiPriority w:val="0"/>
    <w:pPr>
      <w:spacing w:after="120"/>
      <w:ind w:left="420" w:leftChars="200"/>
    </w:pPr>
  </w:style>
  <w:style w:type="paragraph" w:styleId="6">
    <w:name w:val="Plain Text"/>
    <w:basedOn w:val="1"/>
    <w:link w:val="31"/>
    <w:uiPriority w:val="0"/>
    <w:rPr>
      <w:rFonts w:ascii="宋体" w:hAnsi="Courier New"/>
      <w:szCs w:val="20"/>
    </w:rPr>
  </w:style>
  <w:style w:type="paragraph" w:styleId="7">
    <w:name w:val="Date"/>
    <w:basedOn w:val="1"/>
    <w:next w:val="1"/>
    <w:link w:val="30"/>
    <w:uiPriority w:val="0"/>
    <w:pPr>
      <w:ind w:left="100" w:leftChars="2500"/>
    </w:pPr>
  </w:style>
  <w:style w:type="paragraph" w:styleId="8">
    <w:name w:val="Body Text Indent 2"/>
    <w:basedOn w:val="1"/>
    <w:uiPriority w:val="0"/>
    <w:pPr>
      <w:spacing w:after="120" w:line="480" w:lineRule="auto"/>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pPr>
      <w:tabs>
        <w:tab w:val="right" w:leader="dot" w:pos="8948"/>
      </w:tabs>
      <w:jc w:val="center"/>
    </w:pPr>
    <w:rPr>
      <w:b/>
      <w:sz w:val="32"/>
      <w:szCs w:val="32"/>
    </w:r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Grid 8"/>
    <w:basedOn w:val="13"/>
    <w:uiPriority w:val="0"/>
    <w:pPr>
      <w:widowControl w:val="0"/>
      <w:jc w:val="both"/>
    </w:pPr>
    <w:tblPr>
      <w:tblStyle w:val="1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1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13"/>
      </w:tblPr>
      <w:tcPr>
        <w:tcBorders>
          <w:top w:val="nil"/>
          <w:left w:val="nil"/>
          <w:bottom w:val="nil"/>
          <w:right w:val="nil"/>
          <w:insideH w:val="nil"/>
          <w:insideV w:val="nil"/>
          <w:tl2br w:val="nil"/>
          <w:tr2bl w:val="nil"/>
        </w:tcBorders>
      </w:tcPr>
    </w:tblStylePr>
    <w:tblStylePr w:type="lastCol">
      <w:rPr>
        <w:b/>
        <w:bCs/>
        <w:color w:val="auto"/>
      </w:rPr>
      <w:tblPr>
        <w:tblStyle w:val="13"/>
      </w:tblPr>
      <w:tcPr>
        <w:tcBorders>
          <w:top w:val="nil"/>
          <w:left w:val="nil"/>
          <w:bottom w:val="nil"/>
          <w:right w:val="nil"/>
          <w:insideH w:val="nil"/>
          <w:insideV w:val="nil"/>
          <w:tl2br w:val="nil"/>
          <w:tr2bl w:val="nil"/>
        </w:tcBorders>
      </w:tcPr>
    </w:tblStylePr>
  </w:style>
  <w:style w:type="table" w:styleId="16">
    <w:name w:val="Table Web 1"/>
    <w:basedOn w:val="13"/>
    <w:uiPriority w:val="0"/>
    <w:pPr>
      <w:widowControl w:val="0"/>
      <w:jc w:val="both"/>
    </w:pPr>
    <w:tblPr>
      <w:tblStyle w:val="13"/>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13"/>
      </w:tblPr>
      <w:tcPr>
        <w:tcBorders>
          <w:top w:val="nil"/>
          <w:left w:val="nil"/>
          <w:bottom w:val="nil"/>
          <w:right w:val="nil"/>
          <w:insideH w:val="nil"/>
          <w:insideV w:val="nil"/>
          <w:tl2br w:val="nil"/>
          <w:tr2bl w:val="nil"/>
        </w:tcBorders>
      </w:tcPr>
    </w:tblStylePr>
  </w:style>
  <w:style w:type="table" w:styleId="17">
    <w:name w:val="Table Web 3"/>
    <w:basedOn w:val="13"/>
    <w:uiPriority w:val="0"/>
    <w:pPr>
      <w:widowControl w:val="0"/>
      <w:jc w:val="both"/>
    </w:pPr>
    <w:tblPr>
      <w:tblStyle w:val="13"/>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13"/>
      </w:tblPr>
      <w:tcPr>
        <w:tcBorders>
          <w:top w:val="nil"/>
          <w:left w:val="nil"/>
          <w:bottom w:val="nil"/>
          <w:right w:val="nil"/>
          <w:insideH w:val="nil"/>
          <w:insideV w:val="nil"/>
          <w:tl2br w:val="nil"/>
          <w:tr2bl w:val="nil"/>
        </w:tcBorders>
      </w:tcPr>
    </w:tblStylePr>
  </w:style>
  <w:style w:type="character" w:styleId="19">
    <w:name w:val="Strong"/>
    <w:qFormat/>
    <w:uiPriority w:val="0"/>
    <w:rPr>
      <w:b/>
    </w:rPr>
  </w:style>
  <w:style w:type="character" w:styleId="20">
    <w:name w:val="page number"/>
    <w:basedOn w:val="18"/>
    <w:uiPriority w:val="0"/>
  </w:style>
  <w:style w:type="character" w:styleId="21">
    <w:name w:val="Emphasis"/>
    <w:qFormat/>
    <w:uiPriority w:val="0"/>
    <w:rPr>
      <w:color w:val="CC0000"/>
    </w:rPr>
  </w:style>
  <w:style w:type="character" w:styleId="22">
    <w:name w:val="Hyperlink"/>
    <w:uiPriority w:val="0"/>
    <w:rPr>
      <w:color w:val="0000FF"/>
      <w:u w:val="single"/>
    </w:rPr>
  </w:style>
  <w:style w:type="paragraph" w:customStyle="1" w:styleId="23">
    <w:name w:val=" Char Char1 Char Char Char Char Char Char Char"/>
    <w:basedOn w:val="1"/>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24">
    <w:name w:val="List Paragraph"/>
    <w:basedOn w:val="1"/>
    <w:qFormat/>
    <w:uiPriority w:val="34"/>
    <w:pPr>
      <w:ind w:firstLine="420" w:firstLineChars="200"/>
    </w:p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styleId="27">
    <w:name w:val="No Spacing"/>
    <w:qFormat/>
    <w:uiPriority w:val="1"/>
    <w:pPr>
      <w:widowControl w:val="0"/>
      <w:jc w:val="both"/>
    </w:pPr>
    <w:rPr>
      <w:kern w:val="2"/>
      <w:sz w:val="21"/>
      <w:szCs w:val="22"/>
      <w:lang w:val="en-US" w:eastAsia="zh-CN" w:bidi="ar-SA"/>
    </w:rPr>
  </w:style>
  <w:style w:type="character" w:customStyle="1" w:styleId="28">
    <w:name w:val="批注文字 字符"/>
    <w:link w:val="3"/>
    <w:uiPriority w:val="0"/>
    <w:rPr>
      <w:kern w:val="2"/>
      <w:sz w:val="21"/>
      <w:szCs w:val="24"/>
    </w:rPr>
  </w:style>
  <w:style w:type="character" w:customStyle="1" w:styleId="29">
    <w:name w:val="title"/>
    <w:basedOn w:val="18"/>
    <w:uiPriority w:val="0"/>
  </w:style>
  <w:style w:type="character" w:customStyle="1" w:styleId="30">
    <w:name w:val="日期 字符"/>
    <w:link w:val="7"/>
    <w:uiPriority w:val="0"/>
    <w:rPr>
      <w:rFonts w:eastAsia="宋体"/>
      <w:kern w:val="2"/>
      <w:sz w:val="21"/>
      <w:szCs w:val="24"/>
      <w:lang w:val="en-US" w:eastAsia="zh-CN" w:bidi="ar-SA"/>
    </w:rPr>
  </w:style>
  <w:style w:type="character" w:customStyle="1" w:styleId="31">
    <w:name w:val="纯文本 字符"/>
    <w:link w:val="6"/>
    <w:uiPriority w:val="0"/>
    <w:rPr>
      <w:rFonts w:ascii="宋体" w:hAnsi="Courier New"/>
      <w:kern w:val="2"/>
      <w:sz w:val="21"/>
    </w:rPr>
  </w:style>
  <w:style w:type="character" w:customStyle="1" w:styleId="32">
    <w:name w:val="font11"/>
    <w:uiPriority w:val="0"/>
    <w:rPr>
      <w:rFonts w:hint="eastAsia" w:ascii="宋体" w:hAnsi="宋体" w:eastAsia="宋体" w:cs="宋体"/>
      <w:color w:val="000000"/>
      <w:sz w:val="21"/>
      <w:szCs w:val="21"/>
      <w:u w:val="none"/>
    </w:rPr>
  </w:style>
  <w:style w:type="character" w:customStyle="1" w:styleId="33">
    <w:name w:val="标题 1 字符"/>
    <w:link w:val="2"/>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pany>
  <Pages>19</Pages>
  <Words>1505</Words>
  <Characters>8583</Characters>
  <Lines>71</Lines>
  <Paragraphs>20</Paragraphs>
  <TotalTime>0</TotalTime>
  <ScaleCrop>false</ScaleCrop>
  <LinksUpToDate>false</LinksUpToDate>
  <CharactersWithSpaces>10068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2020-04-17T01:31:00Z</dcterms:created>
  <dc:creator>zwk</dc:creator>
  <cp:lastModifiedBy>Jsekoes-GS</cp:lastModifiedBy>
  <cp:lastPrinted>2008-02-01T08:23:00Z</cp:lastPrinted>
  <dcterms:modified xsi:type="dcterms:W3CDTF">2020-05-11T01:56:33Z</dcterms:modified>
  <dc:title>普通一次性使用无菌输液器南山医院招标文件5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