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7627E">
        <w:rPr>
          <w:rFonts w:ascii="宋体" w:hAnsi="宋体" w:cs="宋体" w:hint="eastAsia"/>
          <w:b/>
          <w:sz w:val="28"/>
          <w:szCs w:val="28"/>
        </w:rPr>
        <w:t>移动式高效图形处理工作站</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7627E">
        <w:rPr>
          <w:rFonts w:ascii="宋体" w:hAnsi="宋体" w:hint="eastAsia"/>
          <w:sz w:val="24"/>
        </w:rPr>
        <w:t>移动式高效图形处理工作站</w:t>
      </w:r>
      <w:r w:rsidRPr="00D80CF6">
        <w:rPr>
          <w:rFonts w:ascii="宋体" w:hAnsi="宋体" w:hint="eastAsia"/>
          <w:sz w:val="24"/>
        </w:rPr>
        <w:t>）为进口产品，则投标人必须为提供所投产品（</w:t>
      </w:r>
      <w:r w:rsidR="0017627E">
        <w:rPr>
          <w:rFonts w:ascii="宋体" w:hAnsi="宋体" w:hint="eastAsia"/>
          <w:sz w:val="24"/>
        </w:rPr>
        <w:t>移动式高效图形处理工作站</w:t>
      </w:r>
      <w:r w:rsidRPr="00D80CF6">
        <w:rPr>
          <w:rFonts w:ascii="宋体" w:hAnsi="宋体" w:hint="eastAsia"/>
          <w:sz w:val="24"/>
        </w:rPr>
        <w:t>）的制造商或合法代理商或合法授权供应商（提供相关证明）；若所投产品（</w:t>
      </w:r>
      <w:r w:rsidR="0017627E">
        <w:rPr>
          <w:rFonts w:ascii="宋体" w:hAnsi="宋体" w:hint="eastAsia"/>
          <w:sz w:val="24"/>
        </w:rPr>
        <w:t>移动式高效图形处理工作站</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7627E" w:rsidP="00D26420">
            <w:pPr>
              <w:jc w:val="center"/>
              <w:rPr>
                <w:b/>
                <w:bCs/>
                <w:color w:val="000000" w:themeColor="text1"/>
                <w:szCs w:val="21"/>
              </w:rPr>
            </w:pPr>
            <w:r>
              <w:rPr>
                <w:rFonts w:hint="eastAsia"/>
                <w:b/>
                <w:bCs/>
                <w:color w:val="000000" w:themeColor="text1"/>
                <w:szCs w:val="21"/>
              </w:rPr>
              <w:t>移动式高效图形处理工作站</w:t>
            </w:r>
          </w:p>
        </w:tc>
        <w:tc>
          <w:tcPr>
            <w:tcW w:w="1018" w:type="dxa"/>
            <w:vAlign w:val="center"/>
          </w:tcPr>
          <w:p w:rsidR="00390CE6" w:rsidRPr="00912407" w:rsidRDefault="008B2A02"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8B2A02"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8B2A02" w:rsidP="000C5345">
            <w:pPr>
              <w:jc w:val="center"/>
              <w:rPr>
                <w:b/>
                <w:bCs/>
                <w:color w:val="000000" w:themeColor="text1"/>
                <w:szCs w:val="21"/>
              </w:rPr>
            </w:pPr>
            <w:r>
              <w:rPr>
                <w:rFonts w:hint="eastAsia"/>
                <w:b/>
                <w:bCs/>
                <w:color w:val="000000" w:themeColor="text1"/>
                <w:szCs w:val="21"/>
              </w:rPr>
              <w:t>19</w:t>
            </w:r>
          </w:p>
        </w:tc>
      </w:tr>
    </w:tbl>
    <w:p w:rsidR="00A94AB7" w:rsidRPr="00390CE6" w:rsidRDefault="006E0AF7" w:rsidP="00F860A9">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pPr w:leftFromText="180" w:rightFromText="180" w:vertAnchor="text" w:tblpY="1"/>
        <w:tblOverlap w:val="neve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CB018A" w:rsidRPr="00CB018A" w:rsidTr="00CB018A">
        <w:trPr>
          <w:trHeight w:val="516"/>
        </w:trPr>
        <w:tc>
          <w:tcPr>
            <w:tcW w:w="1276" w:type="dxa"/>
            <w:vAlign w:val="center"/>
          </w:tcPr>
          <w:p w:rsidR="00CB018A" w:rsidRPr="00CB018A" w:rsidRDefault="00CB018A" w:rsidP="00CB018A">
            <w:pPr>
              <w:jc w:val="center"/>
              <w:rPr>
                <w:rFonts w:ascii="宋体" w:hAnsi="宋体"/>
                <w:szCs w:val="21"/>
              </w:rPr>
            </w:pPr>
            <w:r w:rsidRPr="00CB018A">
              <w:rPr>
                <w:rFonts w:ascii="宋体" w:hAnsi="宋体" w:hint="eastAsia"/>
                <w:szCs w:val="21"/>
              </w:rPr>
              <w:t>货物名称</w:t>
            </w:r>
          </w:p>
        </w:tc>
        <w:tc>
          <w:tcPr>
            <w:tcW w:w="4819" w:type="dxa"/>
            <w:vAlign w:val="center"/>
          </w:tcPr>
          <w:p w:rsidR="00CB018A" w:rsidRPr="00CB018A" w:rsidRDefault="00CB018A" w:rsidP="00CB018A">
            <w:pPr>
              <w:jc w:val="center"/>
              <w:rPr>
                <w:rFonts w:ascii="宋体" w:hAnsi="宋体"/>
                <w:szCs w:val="21"/>
              </w:rPr>
            </w:pPr>
            <w:r w:rsidRPr="00CB018A">
              <w:rPr>
                <w:rFonts w:ascii="宋体" w:hAnsi="宋体" w:hint="eastAsia"/>
                <w:szCs w:val="21"/>
              </w:rPr>
              <w:t>招标技术要求</w:t>
            </w:r>
          </w:p>
        </w:tc>
        <w:tc>
          <w:tcPr>
            <w:tcW w:w="1276" w:type="dxa"/>
            <w:vAlign w:val="center"/>
          </w:tcPr>
          <w:p w:rsidR="00CB018A" w:rsidRPr="00CB018A" w:rsidRDefault="00CB018A" w:rsidP="00CB018A">
            <w:pPr>
              <w:jc w:val="center"/>
              <w:rPr>
                <w:rFonts w:ascii="宋体" w:hAnsi="宋体"/>
                <w:szCs w:val="21"/>
              </w:rPr>
            </w:pPr>
            <w:r w:rsidRPr="00CB018A">
              <w:rPr>
                <w:rFonts w:ascii="宋体" w:hAnsi="宋体" w:hint="eastAsia"/>
                <w:szCs w:val="21"/>
              </w:rPr>
              <w:t>备注</w:t>
            </w:r>
          </w:p>
        </w:tc>
      </w:tr>
      <w:tr w:rsidR="00773029" w:rsidRPr="00CB018A" w:rsidTr="00CB018A">
        <w:trPr>
          <w:trHeight w:val="450"/>
        </w:trPr>
        <w:tc>
          <w:tcPr>
            <w:tcW w:w="1276" w:type="dxa"/>
            <w:vMerge w:val="restart"/>
          </w:tcPr>
          <w:p w:rsidR="00773029" w:rsidRPr="00CB018A" w:rsidRDefault="00773029" w:rsidP="00CB018A">
            <w:pPr>
              <w:widowControl/>
              <w:jc w:val="left"/>
              <w:rPr>
                <w:rFonts w:ascii="宋体" w:hAnsi="宋体"/>
                <w:kern w:val="0"/>
                <w:szCs w:val="21"/>
              </w:rPr>
            </w:pPr>
            <w:r w:rsidRPr="00CB018A">
              <w:rPr>
                <w:rFonts w:ascii="宋体" w:hAnsi="宋体" w:hint="eastAsia"/>
                <w:b/>
                <w:bCs/>
                <w:szCs w:val="21"/>
              </w:rPr>
              <w:t>移动式高效图形处理工作站</w:t>
            </w: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1、</w:t>
            </w:r>
            <w:r w:rsidRPr="00CB018A">
              <w:rPr>
                <w:rFonts w:ascii="宋体" w:hAnsi="宋体" w:hint="eastAsia"/>
                <w:szCs w:val="21"/>
              </w:rPr>
              <w:t>硬件参数：</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b/>
                <w:bCs/>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1.1、</w:t>
            </w:r>
            <w:r w:rsidRPr="00CB018A">
              <w:rPr>
                <w:rFonts w:ascii="宋体" w:hAnsi="宋体" w:hint="eastAsia"/>
                <w:szCs w:val="21"/>
              </w:rPr>
              <w:t>CPU：达到或优于I5及以上Intel CPU，主频≥2.5GHz。</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1.2、</w:t>
            </w:r>
            <w:r w:rsidRPr="00CB018A">
              <w:rPr>
                <w:rFonts w:ascii="宋体" w:hAnsi="宋体" w:hint="eastAsia"/>
                <w:szCs w:val="21"/>
              </w:rPr>
              <w:t>RTX20606G独显或以上</w:t>
            </w:r>
            <w:r w:rsidRPr="00CB018A">
              <w:rPr>
                <w:rFonts w:ascii="宋体" w:hAnsi="宋体" w:cs="宋体" w:hint="eastAsia"/>
                <w:szCs w:val="21"/>
              </w:rPr>
              <w:t>。</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773029">
            <w:pPr>
              <w:widowControl/>
              <w:jc w:val="left"/>
              <w:rPr>
                <w:rFonts w:ascii="宋体" w:hAnsi="宋体"/>
                <w:kern w:val="0"/>
                <w:szCs w:val="21"/>
              </w:rPr>
            </w:pPr>
            <w:r w:rsidRPr="00CB018A">
              <w:rPr>
                <w:rFonts w:ascii="宋体" w:hAnsi="宋体" w:hint="eastAsia"/>
                <w:kern w:val="0"/>
                <w:szCs w:val="21"/>
              </w:rPr>
              <w:t>1.3、</w:t>
            </w:r>
            <w:r w:rsidRPr="00CB018A">
              <w:rPr>
                <w:rFonts w:ascii="宋体" w:hAnsi="宋体" w:hint="eastAsia"/>
                <w:szCs w:val="21"/>
              </w:rPr>
              <w:t>内存：≥16G</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773029">
            <w:pPr>
              <w:widowControl/>
              <w:jc w:val="left"/>
              <w:rPr>
                <w:rFonts w:ascii="宋体" w:hAnsi="宋体"/>
                <w:kern w:val="0"/>
                <w:szCs w:val="21"/>
              </w:rPr>
            </w:pPr>
            <w:r w:rsidRPr="00CB018A">
              <w:rPr>
                <w:rFonts w:ascii="宋体" w:hAnsi="宋体" w:hint="eastAsia"/>
                <w:kern w:val="0"/>
                <w:szCs w:val="21"/>
              </w:rPr>
              <w:t>1.4、</w:t>
            </w:r>
            <w:r w:rsidRPr="00CB018A">
              <w:rPr>
                <w:rFonts w:ascii="宋体" w:hAnsi="宋体" w:hint="eastAsia"/>
                <w:szCs w:val="21"/>
              </w:rPr>
              <w:t>硬盘：≥512G SSD</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1.5、</w:t>
            </w:r>
            <w:r w:rsidRPr="00CB018A">
              <w:rPr>
                <w:rFonts w:ascii="宋体" w:hAnsi="宋体" w:hint="eastAsia"/>
                <w:szCs w:val="21"/>
              </w:rPr>
              <w:t>显示屏：≥14寸</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773029">
            <w:pPr>
              <w:widowControl/>
              <w:jc w:val="left"/>
              <w:rPr>
                <w:rFonts w:ascii="宋体" w:hAnsi="宋体"/>
                <w:kern w:val="0"/>
                <w:szCs w:val="21"/>
              </w:rPr>
            </w:pPr>
            <w:r w:rsidRPr="00CB018A">
              <w:rPr>
                <w:rFonts w:ascii="宋体" w:hAnsi="宋体" w:hint="eastAsia"/>
                <w:kern w:val="0"/>
                <w:szCs w:val="21"/>
              </w:rPr>
              <w:t>1.6、</w:t>
            </w:r>
            <w:r w:rsidRPr="00CB018A">
              <w:rPr>
                <w:rFonts w:ascii="宋体" w:hAnsi="宋体" w:hint="eastAsia"/>
                <w:szCs w:val="21"/>
              </w:rPr>
              <w:t>操作系统：window 10</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45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w:t>
            </w:r>
            <w:r w:rsidRPr="00CB018A">
              <w:rPr>
                <w:rFonts w:ascii="宋体" w:hAnsi="宋体" w:hint="eastAsia"/>
                <w:szCs w:val="21"/>
              </w:rPr>
              <w:t>软件功能：</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2.1、</w:t>
            </w:r>
            <w:r w:rsidRPr="00CB018A">
              <w:rPr>
                <w:rFonts w:ascii="宋体" w:hAnsi="宋体" w:hint="eastAsia"/>
                <w:szCs w:val="21"/>
              </w:rPr>
              <w:t>二/三维结合显示：通过冠状位、</w:t>
            </w:r>
            <w:proofErr w:type="gramStart"/>
            <w:r w:rsidRPr="00CB018A">
              <w:rPr>
                <w:rFonts w:ascii="宋体" w:hAnsi="宋体" w:hint="eastAsia"/>
                <w:szCs w:val="21"/>
              </w:rPr>
              <w:t>矢</w:t>
            </w:r>
            <w:proofErr w:type="gramEnd"/>
            <w:r w:rsidRPr="00CB018A">
              <w:rPr>
                <w:rFonts w:ascii="宋体" w:hAnsi="宋体" w:hint="eastAsia"/>
                <w:szCs w:val="21"/>
              </w:rPr>
              <w:t>状位、横断位全方位观测</w:t>
            </w:r>
            <w:r w:rsidRPr="00CB018A">
              <w:rPr>
                <w:rFonts w:ascii="宋体" w:hAnsi="宋体" w:hint="eastAsia"/>
                <w:kern w:val="0"/>
                <w:szCs w:val="21"/>
              </w:rPr>
              <w:t>。</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2.2、</w:t>
            </w:r>
            <w:r w:rsidRPr="00CB018A">
              <w:rPr>
                <w:rFonts w:ascii="宋体" w:hAnsi="宋体" w:hint="eastAsia"/>
                <w:szCs w:val="21"/>
              </w:rPr>
              <w:t>多种模式观测：切片模式、场景编辑、多平面测量、</w:t>
            </w:r>
            <w:proofErr w:type="gramStart"/>
            <w:r w:rsidRPr="00CB018A">
              <w:rPr>
                <w:rFonts w:ascii="宋体" w:hAnsi="宋体" w:hint="eastAsia"/>
                <w:szCs w:val="21"/>
              </w:rPr>
              <w:t>三维体</w:t>
            </w:r>
            <w:proofErr w:type="gramEnd"/>
            <w:r w:rsidRPr="00CB018A">
              <w:rPr>
                <w:rFonts w:ascii="宋体" w:hAnsi="宋体" w:hint="eastAsia"/>
                <w:szCs w:val="21"/>
              </w:rPr>
              <w:t>渲染显示。</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2.3、</w:t>
            </w:r>
            <w:r w:rsidRPr="00CB018A">
              <w:rPr>
                <w:rFonts w:ascii="宋体" w:hAnsi="宋体" w:hint="eastAsia"/>
                <w:szCs w:val="21"/>
              </w:rPr>
              <w:t>支持医学影像的2D阅片；可以进行窗</w:t>
            </w:r>
            <w:proofErr w:type="gramStart"/>
            <w:r w:rsidRPr="00CB018A">
              <w:rPr>
                <w:rFonts w:ascii="宋体" w:hAnsi="宋体" w:hint="eastAsia"/>
                <w:szCs w:val="21"/>
              </w:rPr>
              <w:t>宽窗位</w:t>
            </w:r>
            <w:proofErr w:type="gramEnd"/>
            <w:r w:rsidRPr="00CB018A">
              <w:rPr>
                <w:rFonts w:ascii="宋体" w:hAnsi="宋体" w:hint="eastAsia"/>
                <w:szCs w:val="21"/>
              </w:rPr>
              <w:t>调整、几何测量、标注信息、MPR显示等操作。</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2.4、</w:t>
            </w:r>
            <w:r w:rsidRPr="00CB018A">
              <w:rPr>
                <w:rFonts w:ascii="宋体" w:hAnsi="宋体" w:hint="eastAsia"/>
                <w:szCs w:val="21"/>
              </w:rPr>
              <w:t>具备智能高效的三维重建功能：部分器官、组织自动化影像分割，一键提取骨骼血管；支持颅</w:t>
            </w:r>
            <w:r w:rsidRPr="00CB018A">
              <w:rPr>
                <w:rFonts w:ascii="宋体" w:hAnsi="宋体" w:hint="eastAsia"/>
                <w:szCs w:val="21"/>
              </w:rPr>
              <w:lastRenderedPageBreak/>
              <w:t>脑、胸腔、腹腔等多器官组织重建。</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2.5、</w:t>
            </w:r>
            <w:r w:rsidRPr="00CB018A">
              <w:rPr>
                <w:rFonts w:ascii="宋体" w:hAnsi="宋体" w:hint="eastAsia"/>
                <w:szCs w:val="21"/>
              </w:rPr>
              <w:t>支持体绘制和面绘制重建功能，可用于手术计划、术中参考、手术教学等。</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2.6、</w:t>
            </w:r>
            <w:r w:rsidRPr="00CB018A">
              <w:rPr>
                <w:rFonts w:ascii="宋体" w:hAnsi="宋体" w:hint="eastAsia"/>
                <w:szCs w:val="21"/>
              </w:rPr>
              <w:t>具备“书签”功能，可保存数据场景，包括切面、窗</w:t>
            </w:r>
            <w:proofErr w:type="gramStart"/>
            <w:r w:rsidRPr="00CB018A">
              <w:rPr>
                <w:rFonts w:ascii="宋体" w:hAnsi="宋体" w:hint="eastAsia"/>
                <w:szCs w:val="21"/>
              </w:rPr>
              <w:t>宽窗位</w:t>
            </w:r>
            <w:proofErr w:type="gramEnd"/>
            <w:r w:rsidRPr="00CB018A">
              <w:rPr>
                <w:rFonts w:ascii="宋体" w:hAnsi="宋体" w:hint="eastAsia"/>
                <w:szCs w:val="21"/>
              </w:rPr>
              <w:t>、测量、三维显示等，可在随时编辑、调阅。</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2.7、</w:t>
            </w:r>
            <w:r w:rsidRPr="00CB018A">
              <w:rPr>
                <w:rFonts w:ascii="宋体" w:hAnsi="宋体" w:hint="eastAsia"/>
                <w:szCs w:val="21"/>
              </w:rPr>
              <w:t>支持各器官、组织的独立显示及分析，可设置颜色、透明度，可对模型进行缩放、平移；支持自动旋转。</w:t>
            </w:r>
          </w:p>
        </w:tc>
        <w:tc>
          <w:tcPr>
            <w:tcW w:w="1276" w:type="dxa"/>
          </w:tcPr>
          <w:p w:rsidR="00773029" w:rsidRPr="00CB018A" w:rsidRDefault="00773029" w:rsidP="00CB018A">
            <w:pPr>
              <w:widowControl/>
              <w:jc w:val="left"/>
              <w:rPr>
                <w:rFonts w:ascii="宋体" w:hAnsi="宋体"/>
                <w:kern w:val="0"/>
                <w:szCs w:val="21"/>
              </w:rPr>
            </w:pPr>
          </w:p>
        </w:tc>
      </w:tr>
      <w:tr w:rsidR="00773029" w:rsidRPr="00CB018A" w:rsidTr="00CB018A">
        <w:trPr>
          <w:trHeight w:val="510"/>
        </w:trPr>
        <w:tc>
          <w:tcPr>
            <w:tcW w:w="1276" w:type="dxa"/>
            <w:vMerge/>
          </w:tcPr>
          <w:p w:rsidR="00773029" w:rsidRPr="00CB018A" w:rsidRDefault="00773029" w:rsidP="00CB018A">
            <w:pPr>
              <w:widowControl/>
              <w:jc w:val="left"/>
              <w:rPr>
                <w:rFonts w:ascii="宋体" w:hAnsi="宋体"/>
                <w:kern w:val="0"/>
                <w:szCs w:val="21"/>
              </w:rPr>
            </w:pPr>
          </w:p>
        </w:tc>
        <w:tc>
          <w:tcPr>
            <w:tcW w:w="4819" w:type="dxa"/>
          </w:tcPr>
          <w:p w:rsidR="00773029" w:rsidRPr="00CB018A" w:rsidRDefault="00773029" w:rsidP="00CB018A">
            <w:pPr>
              <w:widowControl/>
              <w:jc w:val="left"/>
              <w:rPr>
                <w:rFonts w:ascii="宋体" w:hAnsi="宋体"/>
                <w:kern w:val="0"/>
                <w:szCs w:val="21"/>
              </w:rPr>
            </w:pPr>
            <w:r w:rsidRPr="00CB018A">
              <w:rPr>
                <w:rFonts w:ascii="宋体" w:hAnsi="宋体" w:hint="eastAsia"/>
                <w:kern w:val="0"/>
                <w:szCs w:val="21"/>
              </w:rPr>
              <w:t>2.8、</w:t>
            </w:r>
            <w:r w:rsidRPr="00CB018A">
              <w:rPr>
                <w:rFonts w:ascii="宋体" w:hAnsi="宋体" w:hint="eastAsia"/>
                <w:szCs w:val="21"/>
              </w:rPr>
              <w:t>场景编辑模块：支持重建后三维模型输入至混合现实显示设备全息浏览</w:t>
            </w:r>
            <w:r>
              <w:rPr>
                <w:rFonts w:ascii="宋体" w:hAnsi="宋体" w:hint="eastAsia"/>
                <w:szCs w:val="21"/>
              </w:rPr>
              <w:t>。</w:t>
            </w:r>
          </w:p>
        </w:tc>
        <w:tc>
          <w:tcPr>
            <w:tcW w:w="1276" w:type="dxa"/>
          </w:tcPr>
          <w:p w:rsidR="00773029" w:rsidRPr="00CB018A" w:rsidRDefault="00773029" w:rsidP="00CB018A">
            <w:pPr>
              <w:widowControl/>
              <w:jc w:val="left"/>
              <w:rPr>
                <w:rFonts w:ascii="宋体" w:hAnsi="宋体"/>
                <w:kern w:val="0"/>
                <w:szCs w:val="21"/>
              </w:rPr>
            </w:pPr>
          </w:p>
        </w:tc>
      </w:tr>
    </w:tbl>
    <w:p w:rsidR="00CB018A" w:rsidRDefault="00CB018A" w:rsidP="00DD0471">
      <w:pPr>
        <w:widowControl/>
        <w:jc w:val="left"/>
        <w:rPr>
          <w:rFonts w:ascii="宋体" w:hAnsi="宋体"/>
          <w:kern w:val="0"/>
          <w:szCs w:val="21"/>
        </w:rPr>
      </w:pPr>
    </w:p>
    <w:p w:rsidR="005B7FAE" w:rsidRPr="00DD0471" w:rsidRDefault="00CB018A" w:rsidP="00DD0471">
      <w:pPr>
        <w:widowControl/>
        <w:jc w:val="left"/>
        <w:rPr>
          <w:rFonts w:ascii="宋体" w:hAnsi="宋体"/>
          <w:kern w:val="0"/>
          <w:szCs w:val="21"/>
        </w:rPr>
      </w:pPr>
      <w:r>
        <w:rPr>
          <w:rFonts w:ascii="宋体" w:hAnsi="宋体"/>
          <w:kern w:val="0"/>
          <w:szCs w:val="21"/>
        </w:rPr>
        <w:br w:type="textWrapping" w:clear="all"/>
      </w:r>
    </w:p>
    <w:p w:rsidR="00FC129E" w:rsidRPr="0075791E" w:rsidRDefault="00FC129E" w:rsidP="00F860A9">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2C32E8" w:rsidTr="00F46DA2">
        <w:trPr>
          <w:trHeight w:val="293"/>
          <w:jc w:val="center"/>
        </w:trPr>
        <w:tc>
          <w:tcPr>
            <w:tcW w:w="785" w:type="dxa"/>
            <w:vAlign w:val="center"/>
          </w:tcPr>
          <w:p w:rsidR="00FC129E" w:rsidRPr="002C32E8" w:rsidRDefault="00FC129E" w:rsidP="008A013D">
            <w:pPr>
              <w:rPr>
                <w:rFonts w:ascii="宋体" w:hAnsi="宋体"/>
                <w:color w:val="000000" w:themeColor="text1"/>
                <w:szCs w:val="21"/>
              </w:rPr>
            </w:pPr>
            <w:r w:rsidRPr="002C32E8">
              <w:rPr>
                <w:rFonts w:ascii="宋体" w:hAnsi="宋体" w:hint="eastAsia"/>
                <w:color w:val="000000" w:themeColor="text1"/>
                <w:szCs w:val="21"/>
              </w:rPr>
              <w:t>序号</w:t>
            </w:r>
          </w:p>
        </w:tc>
        <w:tc>
          <w:tcPr>
            <w:tcW w:w="4961" w:type="dxa"/>
            <w:vAlign w:val="center"/>
          </w:tcPr>
          <w:p w:rsidR="00FC129E" w:rsidRPr="002C32E8" w:rsidRDefault="00FC129E" w:rsidP="009C7160">
            <w:pPr>
              <w:jc w:val="center"/>
              <w:rPr>
                <w:rFonts w:ascii="宋体" w:hAnsi="宋体"/>
                <w:color w:val="000000" w:themeColor="text1"/>
                <w:szCs w:val="21"/>
              </w:rPr>
            </w:pPr>
            <w:r w:rsidRPr="002C32E8">
              <w:rPr>
                <w:rFonts w:ascii="宋体" w:hAnsi="宋体" w:hint="eastAsia"/>
                <w:color w:val="000000" w:themeColor="text1"/>
                <w:szCs w:val="21"/>
              </w:rPr>
              <w:t>配置名称</w:t>
            </w:r>
          </w:p>
        </w:tc>
        <w:tc>
          <w:tcPr>
            <w:tcW w:w="709" w:type="dxa"/>
            <w:vAlign w:val="center"/>
          </w:tcPr>
          <w:p w:rsidR="00FC129E" w:rsidRPr="002C32E8" w:rsidRDefault="00FC129E" w:rsidP="009C7160">
            <w:pPr>
              <w:jc w:val="center"/>
              <w:rPr>
                <w:rFonts w:ascii="宋体" w:hAnsi="宋体"/>
                <w:color w:val="000000" w:themeColor="text1"/>
                <w:szCs w:val="21"/>
              </w:rPr>
            </w:pPr>
            <w:r w:rsidRPr="002C32E8">
              <w:rPr>
                <w:rFonts w:ascii="宋体" w:hAnsi="宋体" w:hint="eastAsia"/>
                <w:color w:val="000000" w:themeColor="text1"/>
                <w:szCs w:val="21"/>
              </w:rPr>
              <w:t>数量</w:t>
            </w:r>
          </w:p>
        </w:tc>
        <w:tc>
          <w:tcPr>
            <w:tcW w:w="709" w:type="dxa"/>
            <w:vAlign w:val="center"/>
          </w:tcPr>
          <w:p w:rsidR="00FC129E" w:rsidRPr="002C32E8" w:rsidRDefault="00FC129E" w:rsidP="009C7160">
            <w:pPr>
              <w:jc w:val="center"/>
              <w:rPr>
                <w:rFonts w:ascii="宋体" w:hAnsi="宋体"/>
                <w:color w:val="000000" w:themeColor="text1"/>
                <w:szCs w:val="21"/>
              </w:rPr>
            </w:pPr>
            <w:r w:rsidRPr="002C32E8">
              <w:rPr>
                <w:rFonts w:ascii="宋体" w:hAnsi="宋体" w:hint="eastAsia"/>
                <w:color w:val="000000" w:themeColor="text1"/>
                <w:szCs w:val="21"/>
              </w:rPr>
              <w:t>单位</w:t>
            </w:r>
          </w:p>
        </w:tc>
        <w:tc>
          <w:tcPr>
            <w:tcW w:w="1011" w:type="dxa"/>
            <w:vAlign w:val="center"/>
          </w:tcPr>
          <w:p w:rsidR="00FC129E" w:rsidRPr="002C32E8" w:rsidRDefault="00FC129E" w:rsidP="009C7160">
            <w:pPr>
              <w:jc w:val="center"/>
              <w:rPr>
                <w:rFonts w:ascii="宋体" w:hAnsi="宋体"/>
                <w:color w:val="000000" w:themeColor="text1"/>
                <w:szCs w:val="21"/>
              </w:rPr>
            </w:pPr>
            <w:r w:rsidRPr="002C32E8">
              <w:rPr>
                <w:rFonts w:ascii="宋体" w:hAnsi="宋体" w:hint="eastAsia"/>
                <w:color w:val="000000" w:themeColor="text1"/>
                <w:szCs w:val="21"/>
              </w:rPr>
              <w:t>备注</w:t>
            </w:r>
          </w:p>
        </w:tc>
      </w:tr>
      <w:tr w:rsidR="006B2551" w:rsidRPr="002C32E8" w:rsidTr="00AE5D87">
        <w:trPr>
          <w:trHeight w:val="266"/>
          <w:jc w:val="center"/>
        </w:trPr>
        <w:tc>
          <w:tcPr>
            <w:tcW w:w="785" w:type="dxa"/>
            <w:vAlign w:val="center"/>
          </w:tcPr>
          <w:p w:rsidR="0079609F" w:rsidRPr="002C32E8" w:rsidRDefault="0079609F" w:rsidP="008A013D">
            <w:pPr>
              <w:rPr>
                <w:rFonts w:ascii="宋体" w:hAnsi="宋体"/>
                <w:color w:val="000000" w:themeColor="text1"/>
                <w:szCs w:val="21"/>
              </w:rPr>
            </w:pPr>
            <w:r w:rsidRPr="002C32E8">
              <w:rPr>
                <w:rFonts w:ascii="宋体" w:hAnsi="宋体" w:hint="eastAsia"/>
                <w:color w:val="000000" w:themeColor="text1"/>
                <w:szCs w:val="21"/>
              </w:rPr>
              <w:t>1</w:t>
            </w:r>
          </w:p>
        </w:tc>
        <w:tc>
          <w:tcPr>
            <w:tcW w:w="4961" w:type="dxa"/>
            <w:vAlign w:val="bottom"/>
          </w:tcPr>
          <w:p w:rsidR="0079609F" w:rsidRPr="002C32E8" w:rsidRDefault="002C32E8" w:rsidP="0081157D">
            <w:pPr>
              <w:widowControl/>
              <w:jc w:val="left"/>
              <w:rPr>
                <w:rFonts w:ascii="宋体" w:hAnsi="宋体"/>
                <w:szCs w:val="21"/>
              </w:rPr>
            </w:pPr>
            <w:r w:rsidRPr="002C32E8">
              <w:rPr>
                <w:rFonts w:ascii="宋体" w:hAnsi="宋体" w:hint="eastAsia"/>
                <w:szCs w:val="21"/>
              </w:rPr>
              <w:t>移动式高效图形处理工作站</w:t>
            </w:r>
          </w:p>
        </w:tc>
        <w:tc>
          <w:tcPr>
            <w:tcW w:w="709" w:type="dxa"/>
            <w:vAlign w:val="bottom"/>
          </w:tcPr>
          <w:p w:rsidR="0079609F" w:rsidRPr="002C32E8" w:rsidRDefault="0081157D" w:rsidP="00D96FB3">
            <w:pPr>
              <w:widowControl/>
              <w:jc w:val="center"/>
              <w:rPr>
                <w:rFonts w:ascii="宋体" w:hAnsi="宋体" w:cs="Arial"/>
                <w:color w:val="000000" w:themeColor="text1"/>
                <w:kern w:val="0"/>
                <w:szCs w:val="21"/>
              </w:rPr>
            </w:pPr>
            <w:r w:rsidRPr="002C32E8">
              <w:rPr>
                <w:rFonts w:ascii="宋体" w:hAnsi="宋体" w:cs="Arial" w:hint="eastAsia"/>
                <w:color w:val="000000" w:themeColor="text1"/>
                <w:kern w:val="0"/>
                <w:szCs w:val="21"/>
              </w:rPr>
              <w:t>1</w:t>
            </w:r>
          </w:p>
        </w:tc>
        <w:tc>
          <w:tcPr>
            <w:tcW w:w="709" w:type="dxa"/>
          </w:tcPr>
          <w:p w:rsidR="0079609F" w:rsidRPr="002C32E8" w:rsidRDefault="00F860A9" w:rsidP="0079609F">
            <w:pPr>
              <w:jc w:val="center"/>
              <w:rPr>
                <w:rFonts w:ascii="宋体" w:hAnsi="宋体"/>
                <w:color w:val="000000" w:themeColor="text1"/>
                <w:szCs w:val="21"/>
              </w:rPr>
            </w:pPr>
            <w:r>
              <w:rPr>
                <w:rFonts w:ascii="宋体" w:hAnsi="宋体" w:hint="eastAsia"/>
                <w:color w:val="000000" w:themeColor="text1"/>
                <w:szCs w:val="21"/>
              </w:rPr>
              <w:t>套</w:t>
            </w:r>
          </w:p>
        </w:tc>
        <w:tc>
          <w:tcPr>
            <w:tcW w:w="1011" w:type="dxa"/>
          </w:tcPr>
          <w:p w:rsidR="0079609F" w:rsidRPr="002C32E8" w:rsidRDefault="0079609F" w:rsidP="008A013D">
            <w:pPr>
              <w:rPr>
                <w:rFonts w:ascii="宋体" w:hAnsi="宋体"/>
                <w:color w:val="000000" w:themeColor="text1"/>
                <w:szCs w:val="21"/>
              </w:rPr>
            </w:pPr>
          </w:p>
        </w:tc>
      </w:tr>
      <w:tr w:rsidR="00B80C55" w:rsidRPr="002C32E8" w:rsidTr="005470A9">
        <w:trPr>
          <w:trHeight w:val="266"/>
          <w:jc w:val="center"/>
        </w:trPr>
        <w:tc>
          <w:tcPr>
            <w:tcW w:w="785" w:type="dxa"/>
            <w:vAlign w:val="center"/>
          </w:tcPr>
          <w:p w:rsidR="00B80C55" w:rsidRPr="002C32E8" w:rsidRDefault="002C32E8" w:rsidP="008A013D">
            <w:pPr>
              <w:rPr>
                <w:rFonts w:ascii="宋体" w:hAnsi="宋体"/>
                <w:color w:val="000000" w:themeColor="text1"/>
                <w:szCs w:val="21"/>
              </w:rPr>
            </w:pPr>
            <w:r w:rsidRPr="002C32E8">
              <w:rPr>
                <w:rFonts w:ascii="宋体" w:hAnsi="宋体" w:hint="eastAsia"/>
                <w:color w:val="000000" w:themeColor="text1"/>
                <w:szCs w:val="21"/>
              </w:rPr>
              <w:t>2</w:t>
            </w:r>
          </w:p>
        </w:tc>
        <w:tc>
          <w:tcPr>
            <w:tcW w:w="4961" w:type="dxa"/>
            <w:vAlign w:val="bottom"/>
          </w:tcPr>
          <w:p w:rsidR="00B80C55" w:rsidRPr="002C32E8" w:rsidRDefault="00B80C55" w:rsidP="00696B10">
            <w:pPr>
              <w:widowControl/>
              <w:jc w:val="left"/>
              <w:rPr>
                <w:rFonts w:ascii="宋体" w:hAnsi="宋体"/>
                <w:szCs w:val="21"/>
              </w:rPr>
            </w:pPr>
            <w:r w:rsidRPr="002C32E8">
              <w:rPr>
                <w:rFonts w:ascii="宋体" w:hAnsi="宋体" w:hint="eastAsia"/>
                <w:szCs w:val="21"/>
              </w:rPr>
              <w:t>说明书</w:t>
            </w:r>
          </w:p>
        </w:tc>
        <w:tc>
          <w:tcPr>
            <w:tcW w:w="709" w:type="dxa"/>
            <w:vAlign w:val="bottom"/>
          </w:tcPr>
          <w:p w:rsidR="00B80C55" w:rsidRPr="002C32E8" w:rsidRDefault="0081157D" w:rsidP="0074032C">
            <w:pPr>
              <w:widowControl/>
              <w:jc w:val="center"/>
              <w:rPr>
                <w:rFonts w:ascii="宋体" w:hAnsi="宋体" w:cs="Arial"/>
                <w:color w:val="000000" w:themeColor="text1"/>
                <w:kern w:val="0"/>
                <w:szCs w:val="21"/>
              </w:rPr>
            </w:pPr>
            <w:r w:rsidRPr="002C32E8">
              <w:rPr>
                <w:rFonts w:ascii="宋体" w:hAnsi="宋体" w:cs="Arial" w:hint="eastAsia"/>
                <w:color w:val="000000" w:themeColor="text1"/>
                <w:kern w:val="0"/>
                <w:szCs w:val="21"/>
              </w:rPr>
              <w:t>2</w:t>
            </w:r>
          </w:p>
        </w:tc>
        <w:tc>
          <w:tcPr>
            <w:tcW w:w="709" w:type="dxa"/>
            <w:vAlign w:val="bottom"/>
          </w:tcPr>
          <w:p w:rsidR="00B80C55" w:rsidRPr="002C32E8" w:rsidRDefault="00B80C55" w:rsidP="0074032C">
            <w:pPr>
              <w:widowControl/>
              <w:jc w:val="center"/>
              <w:rPr>
                <w:rFonts w:ascii="宋体" w:hAnsi="宋体" w:cs="宋体"/>
                <w:color w:val="000000" w:themeColor="text1"/>
                <w:kern w:val="24"/>
                <w:szCs w:val="21"/>
              </w:rPr>
            </w:pPr>
            <w:r w:rsidRPr="002C32E8">
              <w:rPr>
                <w:rFonts w:ascii="宋体" w:hAnsi="宋体" w:cs="宋体" w:hint="eastAsia"/>
                <w:color w:val="000000" w:themeColor="text1"/>
                <w:kern w:val="24"/>
                <w:szCs w:val="21"/>
              </w:rPr>
              <w:t>份</w:t>
            </w:r>
          </w:p>
        </w:tc>
        <w:tc>
          <w:tcPr>
            <w:tcW w:w="1011" w:type="dxa"/>
          </w:tcPr>
          <w:p w:rsidR="00B80C55" w:rsidRPr="002C32E8" w:rsidRDefault="00B80C55" w:rsidP="0074032C">
            <w:pPr>
              <w:rPr>
                <w:rFonts w:ascii="宋体" w:hAnsi="宋体"/>
                <w:color w:val="000000" w:themeColor="text1"/>
                <w:szCs w:val="21"/>
              </w:rPr>
            </w:pPr>
          </w:p>
        </w:tc>
      </w:tr>
    </w:tbl>
    <w:p w:rsidR="00FC129E" w:rsidRDefault="00FC129E" w:rsidP="005B7FAE"/>
    <w:p w:rsidR="00A94AB7" w:rsidRDefault="00FC129E" w:rsidP="00F860A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F32AA1">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F32AA1">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EF10E2">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Pr>
                <w:rFonts w:hint="eastAsia"/>
              </w:rPr>
              <w:t>需</w:t>
            </w:r>
            <w:r w:rsidR="00EF10E2" w:rsidRPr="00EF10E2">
              <w:rPr>
                <w:rFonts w:hint="eastAsia"/>
              </w:rPr>
              <w:t>方在收到</w:t>
            </w:r>
            <w:r w:rsidR="00EF10E2">
              <w:rPr>
                <w:rFonts w:hint="eastAsia"/>
              </w:rPr>
              <w:t>供</w:t>
            </w:r>
            <w:r w:rsidR="00EF10E2" w:rsidRPr="00EF10E2">
              <w:rPr>
                <w:rFonts w:hint="eastAsia"/>
              </w:rPr>
              <w:t>方合同总价的</w:t>
            </w:r>
            <w:r w:rsidR="00EF10E2" w:rsidRPr="00EF10E2">
              <w:rPr>
                <w:rFonts w:hint="eastAsia"/>
              </w:rPr>
              <w:t>5%</w:t>
            </w:r>
            <w:r w:rsidR="00EF10E2" w:rsidRPr="00EF10E2">
              <w:rPr>
                <w:rFonts w:hint="eastAsia"/>
              </w:rPr>
              <w:t>质保金后</w:t>
            </w:r>
            <w:r w:rsidR="00EF10E2" w:rsidRPr="00EF10E2">
              <w:rPr>
                <w:rFonts w:hint="eastAsia"/>
              </w:rPr>
              <w:t>90</w:t>
            </w:r>
            <w:r w:rsidR="00EF10E2" w:rsidRPr="00EF10E2">
              <w:rPr>
                <w:rFonts w:hint="eastAsia"/>
              </w:rPr>
              <w:t>天内支付合同总价的</w:t>
            </w:r>
            <w:r w:rsidR="00EF10E2" w:rsidRPr="00EF10E2">
              <w:rPr>
                <w:rFonts w:hint="eastAsia"/>
              </w:rPr>
              <w:t>100%</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质保金。保修期内，如</w:t>
            </w:r>
            <w:r w:rsidR="00EF10E2">
              <w:rPr>
                <w:rFonts w:hint="eastAsia"/>
              </w:rPr>
              <w:t>供</w:t>
            </w:r>
            <w:r w:rsidR="00EF10E2" w:rsidRPr="00EF10E2">
              <w:rPr>
                <w:rFonts w:hint="eastAsia"/>
              </w:rPr>
              <w:t>方未按照本合同的约定提供售后服务或履行义务的行为不符合本合同约定的，则质保金</w:t>
            </w:r>
            <w:r w:rsidR="00EF10E2">
              <w:rPr>
                <w:rFonts w:hint="eastAsia"/>
              </w:rPr>
              <w:t>供</w:t>
            </w:r>
            <w:r w:rsidR="00EF10E2" w:rsidRPr="00EF10E2">
              <w:rPr>
                <w:rFonts w:hint="eastAsia"/>
              </w:rPr>
              <w:t>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150" w:rsidRDefault="00BD6150" w:rsidP="006C75A6">
      <w:r>
        <w:separator/>
      </w:r>
    </w:p>
  </w:endnote>
  <w:endnote w:type="continuationSeparator" w:id="0">
    <w:p w:rsidR="00BD6150" w:rsidRDefault="00BD615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55A60">
        <w:pPr>
          <w:pStyle w:val="afe"/>
        </w:pPr>
        <w:r>
          <w:fldChar w:fldCharType="begin"/>
        </w:r>
        <w:r w:rsidR="00E7702A">
          <w:instrText xml:space="preserve"> PAGE   \* MERGEFORMAT </w:instrText>
        </w:r>
        <w:r>
          <w:fldChar w:fldCharType="separate"/>
        </w:r>
        <w:r w:rsidR="00F860A9" w:rsidRPr="00F860A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55A60">
        <w:pPr>
          <w:pStyle w:val="afe"/>
          <w:jc w:val="right"/>
        </w:pPr>
        <w:r>
          <w:fldChar w:fldCharType="begin"/>
        </w:r>
        <w:r w:rsidR="00E7702A">
          <w:instrText xml:space="preserve"> PAGE   \* MERGEFORMAT </w:instrText>
        </w:r>
        <w:r>
          <w:fldChar w:fldCharType="separate"/>
        </w:r>
        <w:r w:rsidR="00F860A9" w:rsidRPr="00F860A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150" w:rsidRDefault="00BD6150" w:rsidP="006C75A6">
      <w:r>
        <w:separator/>
      </w:r>
    </w:p>
  </w:footnote>
  <w:footnote w:type="continuationSeparator" w:id="0">
    <w:p w:rsidR="00BD6150" w:rsidRDefault="00BD615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078F"/>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7627E"/>
    <w:rsid w:val="00176F16"/>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A60"/>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2E8"/>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2DC7"/>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029"/>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2A02"/>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6CF"/>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150"/>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18A"/>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2AA1"/>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0A9"/>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C963E-2B4A-4A49-A61A-808EEF9D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B57A8-3B51-411C-930D-7F132540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2336</Characters>
  <Application>Microsoft Office Word</Application>
  <DocSecurity>0</DocSecurity>
  <Lines>19</Lines>
  <Paragraphs>5</Paragraphs>
  <ScaleCrop>false</ScaleCrop>
  <Company>MS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2020-12-02T08:16:00Z</dcterms:created>
  <dcterms:modified xsi:type="dcterms:W3CDTF">2020-12-02T08:16:00Z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