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BD2DC4" w:rsidRPr="00BD2DC4">
        <w:rPr>
          <w:rFonts w:ascii="宋体" w:hAnsi="宋体" w:cs="宋体" w:hint="eastAsia"/>
          <w:b/>
          <w:sz w:val="28"/>
          <w:szCs w:val="28"/>
        </w:rPr>
        <w:t>腹腔镜微创器械</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037D34" w:rsidRPr="00037D34">
        <w:rPr>
          <w:rFonts w:ascii="宋体" w:hAnsi="宋体" w:hint="eastAsia"/>
          <w:sz w:val="24"/>
        </w:rPr>
        <w:t>腹腔镜微创器械</w:t>
      </w:r>
      <w:r w:rsidRPr="00D80CF6">
        <w:rPr>
          <w:rFonts w:ascii="宋体" w:hAnsi="宋体" w:hint="eastAsia"/>
          <w:sz w:val="24"/>
        </w:rPr>
        <w:t>）为进口产品，则投标人必须为提供所投产品（</w:t>
      </w:r>
      <w:r w:rsidR="00037D34" w:rsidRPr="00037D34">
        <w:rPr>
          <w:rFonts w:ascii="宋体" w:hAnsi="宋体" w:hint="eastAsia"/>
          <w:sz w:val="24"/>
        </w:rPr>
        <w:t>腹腔镜微创器械</w:t>
      </w:r>
      <w:r w:rsidRPr="00D80CF6">
        <w:rPr>
          <w:rFonts w:ascii="宋体" w:hAnsi="宋体" w:hint="eastAsia"/>
          <w:sz w:val="24"/>
        </w:rPr>
        <w:t>）的制造商或合法代理商或合法授权供应商（提供相关证明）；若所投产品（</w:t>
      </w:r>
      <w:r w:rsidR="00037D34" w:rsidRPr="00037D34">
        <w:rPr>
          <w:rFonts w:ascii="宋体" w:hAnsi="宋体" w:hint="eastAsia"/>
          <w:sz w:val="24"/>
        </w:rPr>
        <w:t>腹腔镜微创器械</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w:t>
      </w:r>
      <w:r w:rsidRPr="00037D34">
        <w:rPr>
          <w:rFonts w:ascii="宋体" w:hAnsi="宋体" w:hint="eastAsia"/>
          <w:sz w:val="24"/>
        </w:rPr>
        <w:t>腹腔镜微创器械</w:t>
      </w:r>
      <w:r>
        <w:rPr>
          <w:rFonts w:ascii="宋体" w:hAnsi="宋体" w:hint="eastAsia"/>
          <w:sz w:val="24"/>
        </w:rPr>
        <w:t>）的《医疗器械产品注册证》；</w:t>
      </w:r>
    </w:p>
    <w:p w:rsidR="00037D34" w:rsidRPr="00037D34" w:rsidRDefault="00037D34" w:rsidP="00F93F5A">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《医疗器械生产企业许可证》或《医疗器械经营企业许可证》</w:t>
      </w:r>
      <w:r w:rsidRPr="00037D34">
        <w:rPr>
          <w:rFonts w:ascii="宋体" w:hAnsi="宋体" w:hint="eastAsia"/>
          <w:sz w:val="24"/>
        </w:rPr>
        <w:t>；</w:t>
      </w:r>
    </w:p>
    <w:p w:rsidR="0031529B" w:rsidRDefault="00037D34">
      <w:pPr>
        <w:ind w:firstLineChars="100" w:firstLine="240"/>
        <w:rPr>
          <w:rFonts w:ascii="宋体" w:hAnsi="宋体"/>
          <w:sz w:val="24"/>
        </w:rPr>
      </w:pPr>
      <w:r>
        <w:rPr>
          <w:rFonts w:ascii="宋体" w:hAnsi="宋体" w:hint="eastAsia"/>
          <w:sz w:val="24"/>
        </w:rPr>
        <w:t>5</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217563" w:rsidP="003D5DAF">
            <w:pPr>
              <w:jc w:val="center"/>
              <w:rPr>
                <w:rFonts w:ascii="宋体" w:hAnsi="宋体"/>
                <w:sz w:val="24"/>
              </w:rPr>
            </w:pPr>
            <w:r w:rsidRPr="00037D34">
              <w:rPr>
                <w:rFonts w:ascii="宋体" w:hAnsi="宋体" w:hint="eastAsia"/>
                <w:sz w:val="24"/>
              </w:rPr>
              <w:t>腹腔镜微创器械</w:t>
            </w:r>
          </w:p>
        </w:tc>
        <w:tc>
          <w:tcPr>
            <w:tcW w:w="992" w:type="dxa"/>
            <w:vAlign w:val="center"/>
          </w:tcPr>
          <w:p w:rsidR="00F8334C" w:rsidRPr="00A22FE7" w:rsidRDefault="00F8334C" w:rsidP="003D5DAF">
            <w:pPr>
              <w:jc w:val="center"/>
              <w:rPr>
                <w:rFonts w:ascii="宋体" w:hAnsi="宋体"/>
                <w:sz w:val="24"/>
              </w:rPr>
            </w:pPr>
            <w:r>
              <w:rPr>
                <w:rFonts w:ascii="宋体" w:hAnsi="宋体" w:hint="eastAsia"/>
                <w:sz w:val="24"/>
              </w:rPr>
              <w:t>1</w:t>
            </w:r>
          </w:p>
        </w:tc>
        <w:tc>
          <w:tcPr>
            <w:tcW w:w="929" w:type="dxa"/>
            <w:vAlign w:val="center"/>
          </w:tcPr>
          <w:p w:rsidR="00F8334C" w:rsidRPr="00A22FE7" w:rsidRDefault="00217563" w:rsidP="003D5DAF">
            <w:pPr>
              <w:jc w:val="center"/>
              <w:rPr>
                <w:rFonts w:ascii="宋体" w:hAnsi="宋体"/>
                <w:sz w:val="24"/>
              </w:rPr>
            </w:pPr>
            <w:r>
              <w:rPr>
                <w:rFonts w:ascii="宋体" w:hAnsi="宋体" w:hint="eastAsia"/>
                <w:sz w:val="24"/>
              </w:rPr>
              <w:t>批</w:t>
            </w:r>
          </w:p>
        </w:tc>
        <w:tc>
          <w:tcPr>
            <w:tcW w:w="2048" w:type="dxa"/>
            <w:vAlign w:val="center"/>
          </w:tcPr>
          <w:p w:rsidR="00F8334C" w:rsidRPr="00A22FE7" w:rsidRDefault="00217563" w:rsidP="003D5DAF">
            <w:pPr>
              <w:jc w:val="center"/>
              <w:rPr>
                <w:rFonts w:ascii="宋体" w:hAnsi="宋体"/>
                <w:sz w:val="24"/>
              </w:rPr>
            </w:pPr>
            <w:r>
              <w:rPr>
                <w:rFonts w:ascii="宋体" w:hAnsi="宋体" w:hint="eastAsia"/>
                <w:sz w:val="24"/>
              </w:rPr>
              <w:t>1</w:t>
            </w:r>
            <w:r w:rsidR="00F8334C">
              <w:rPr>
                <w:rFonts w:ascii="宋体" w:hAnsi="宋体" w:hint="eastAsia"/>
                <w:sz w:val="24"/>
              </w:rPr>
              <w:t>9.5</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217563" w:rsidP="003D5DAF">
            <w:pPr>
              <w:jc w:val="center"/>
              <w:rPr>
                <w:rFonts w:ascii="宋体" w:hAnsi="宋体"/>
                <w:sz w:val="24"/>
              </w:rPr>
            </w:pPr>
            <w:r>
              <w:rPr>
                <w:rFonts w:ascii="宋体" w:hAnsi="宋体" w:hint="eastAsia"/>
                <w:sz w:val="24"/>
              </w:rPr>
              <w:t>1</w:t>
            </w:r>
            <w:r w:rsidR="00F8334C">
              <w:rPr>
                <w:rFonts w:ascii="宋体" w:hAnsi="宋体" w:hint="eastAsia"/>
                <w:sz w:val="24"/>
              </w:rPr>
              <w:t>9.5</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053E23" w:rsidRDefault="00DB08D7">
      <w:pPr>
        <w:ind w:left="420"/>
        <w:rPr>
          <w:rFonts w:ascii="宋体" w:hAnsi="宋体"/>
          <w:sz w:val="24"/>
        </w:rPr>
      </w:pPr>
      <w:r>
        <w:rPr>
          <w:rFonts w:ascii="宋体" w:hAnsi="宋体" w:cs="宋体" w:hint="eastAsia"/>
          <w:sz w:val="24"/>
        </w:rPr>
        <w:t>1、</w:t>
      </w:r>
      <w:r>
        <w:rPr>
          <w:rFonts w:ascii="宋体" w:hAnsi="宋体" w:hint="eastAsia"/>
          <w:sz w:val="24"/>
        </w:rPr>
        <w:t>适用于</w:t>
      </w:r>
      <w:r w:rsidR="00217563">
        <w:rPr>
          <w:rFonts w:ascii="宋体" w:hAnsi="宋体" w:hint="eastAsia"/>
          <w:sz w:val="24"/>
        </w:rPr>
        <w:t>肝胆胃肠科腹腔</w:t>
      </w:r>
      <w:r w:rsidR="00784C72">
        <w:rPr>
          <w:rFonts w:ascii="宋体" w:hAnsi="宋体" w:hint="eastAsia"/>
          <w:sz w:val="24"/>
        </w:rPr>
        <w:t>镜</w:t>
      </w:r>
      <w:r w:rsidR="00217563">
        <w:rPr>
          <w:rFonts w:ascii="宋体" w:hAnsi="宋体" w:hint="eastAsia"/>
          <w:sz w:val="24"/>
        </w:rPr>
        <w:t>微创</w:t>
      </w:r>
      <w:r w:rsidR="00784C72">
        <w:rPr>
          <w:rFonts w:ascii="宋体" w:hAnsi="宋体" w:hint="eastAsia"/>
          <w:sz w:val="24"/>
        </w:rPr>
        <w:t>手术</w:t>
      </w:r>
      <w:r w:rsidR="00C1069B">
        <w:rPr>
          <w:rFonts w:ascii="宋体" w:hAnsi="宋体" w:hint="eastAsia"/>
          <w:sz w:val="24"/>
        </w:rPr>
        <w:t>，符合尺寸要求</w:t>
      </w:r>
      <w:r>
        <w:rPr>
          <w:rFonts w:ascii="宋体" w:hAnsi="宋体" w:hint="eastAsia"/>
          <w:sz w:val="24"/>
        </w:rPr>
        <w:t>。</w:t>
      </w:r>
    </w:p>
    <w:p w:rsidR="00C1069B" w:rsidRDefault="00C1069B">
      <w:pPr>
        <w:ind w:left="420"/>
        <w:rPr>
          <w:rFonts w:ascii="宋体" w:hAnsi="宋体"/>
          <w:sz w:val="24"/>
        </w:rPr>
      </w:pPr>
      <w:r>
        <w:rPr>
          <w:rFonts w:ascii="宋体" w:hAnsi="宋体" w:hint="eastAsia"/>
          <w:sz w:val="24"/>
        </w:rPr>
        <w:t>2、可以反复消毒、使用</w:t>
      </w:r>
      <w:r w:rsidR="00D26510">
        <w:rPr>
          <w:rFonts w:ascii="宋体" w:hAnsi="宋体" w:hint="eastAsia"/>
          <w:sz w:val="24"/>
        </w:rPr>
        <w:t>。</w:t>
      </w:r>
    </w:p>
    <w:p w:rsidR="0031529B" w:rsidRDefault="00D26510">
      <w:pPr>
        <w:ind w:left="420"/>
        <w:rPr>
          <w:rFonts w:ascii="宋体" w:hAnsi="宋体" w:cs="宋体"/>
          <w:sz w:val="24"/>
        </w:rPr>
      </w:pPr>
      <w:r>
        <w:rPr>
          <w:rFonts w:ascii="宋体" w:hAnsi="宋体" w:cs="宋体" w:hint="eastAsia"/>
          <w:sz w:val="24"/>
        </w:rPr>
        <w:t>3</w:t>
      </w:r>
      <w:r w:rsidR="00DB08D7">
        <w:rPr>
          <w:rFonts w:ascii="宋体" w:hAnsi="宋体" w:cs="宋体" w:hint="eastAsia"/>
          <w:sz w:val="24"/>
        </w:rPr>
        <w:t>、所有器械为同一品牌，符合科室使用要求。</w:t>
      </w:r>
    </w:p>
    <w:tbl>
      <w:tblPr>
        <w:tblpPr w:leftFromText="180" w:rightFromText="180" w:vertAnchor="text" w:horzAnchor="page" w:tblpX="1368" w:tblpY="310"/>
        <w:tblOverlap w:val="never"/>
        <w:tblW w:w="9087" w:type="dxa"/>
        <w:tblLayout w:type="fixed"/>
        <w:tblCellMar>
          <w:top w:w="15" w:type="dxa"/>
          <w:left w:w="15" w:type="dxa"/>
          <w:bottom w:w="15" w:type="dxa"/>
          <w:right w:w="15" w:type="dxa"/>
        </w:tblCellMar>
        <w:tblLook w:val="04A0" w:firstRow="1" w:lastRow="0" w:firstColumn="1" w:lastColumn="0" w:noHBand="0" w:noVBand="1"/>
      </w:tblPr>
      <w:tblGrid>
        <w:gridCol w:w="724"/>
        <w:gridCol w:w="1985"/>
        <w:gridCol w:w="2835"/>
        <w:gridCol w:w="1134"/>
        <w:gridCol w:w="1134"/>
        <w:gridCol w:w="1275"/>
      </w:tblGrid>
      <w:tr w:rsidR="005D38AD" w:rsidRPr="00AD6B8A" w:rsidTr="005D38AD">
        <w:trPr>
          <w:trHeight w:val="9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序号</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名 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kern w:val="0"/>
                <w:sz w:val="24"/>
              </w:rPr>
              <w:t>要 求</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212CEE" w:rsidRDefault="005D38AD" w:rsidP="00F864EB">
            <w:pPr>
              <w:jc w:val="center"/>
              <w:rPr>
                <w:rFonts w:ascii="宋体" w:hAnsi="宋体"/>
                <w:sz w:val="24"/>
              </w:rPr>
            </w:pPr>
            <w:r w:rsidRPr="00212CEE">
              <w:rPr>
                <w:rFonts w:ascii="宋体" w:hAnsi="宋体" w:hint="eastAsia"/>
                <w:sz w:val="24"/>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212CEE" w:rsidRDefault="005D38AD" w:rsidP="00F864EB">
            <w:pPr>
              <w:jc w:val="center"/>
              <w:rPr>
                <w:rFonts w:ascii="宋体" w:hAnsi="宋体"/>
                <w:sz w:val="24"/>
              </w:rPr>
            </w:pPr>
            <w:r w:rsidRPr="00212CEE">
              <w:rPr>
                <w:rFonts w:ascii="宋体" w:hAnsi="宋体" w:hint="eastAsia"/>
                <w:sz w:val="24"/>
              </w:rPr>
              <w:t>单位</w:t>
            </w:r>
          </w:p>
        </w:tc>
        <w:tc>
          <w:tcPr>
            <w:tcW w:w="1275" w:type="dxa"/>
            <w:tcBorders>
              <w:top w:val="single" w:sz="4" w:space="0" w:color="000000"/>
              <w:left w:val="single" w:sz="4" w:space="0" w:color="000000"/>
              <w:bottom w:val="single" w:sz="4" w:space="0" w:color="000000"/>
              <w:right w:val="single" w:sz="4" w:space="0" w:color="000000"/>
            </w:tcBorders>
          </w:tcPr>
          <w:p w:rsidR="005D38AD" w:rsidRPr="00AD6B8A" w:rsidRDefault="005D38AD" w:rsidP="00F31EEA">
            <w:pPr>
              <w:widowControl/>
              <w:jc w:val="center"/>
              <w:textAlignment w:val="center"/>
              <w:rPr>
                <w:rFonts w:ascii="宋体" w:hAnsi="宋体" w:cstheme="majorEastAsia"/>
                <w:color w:val="000000"/>
                <w:sz w:val="24"/>
              </w:rPr>
            </w:pPr>
            <w:r w:rsidRPr="00AD6B8A">
              <w:rPr>
                <w:rFonts w:ascii="宋体" w:hAnsi="宋体" w:cstheme="majorEastAsia" w:hint="eastAsia"/>
                <w:color w:val="000000"/>
                <w:sz w:val="24"/>
              </w:rPr>
              <w:t>备 注</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Φ5*330mm头长21mm阑尾</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2</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5D38AD">
            <w:pPr>
              <w:widowControl/>
              <w:jc w:val="left"/>
              <w:rPr>
                <w:rFonts w:ascii="宋体" w:hAnsi="宋体" w:cs="宋体"/>
                <w:kern w:val="0"/>
                <w:sz w:val="24"/>
              </w:rPr>
            </w:pPr>
            <w:r w:rsidRPr="00445619">
              <w:rPr>
                <w:rFonts w:ascii="宋体" w:hAnsi="宋体" w:cs="宋体" w:hint="eastAsia"/>
                <w:kern w:val="0"/>
                <w:sz w:val="24"/>
              </w:rPr>
              <w:t>肠钳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47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3</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绝缘组织分离钳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弯Φ5*330mm 头长17mm</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4</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绝缘剪刀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Φ5*330mm弯</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5</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Φ5*330mm(细齿中空)</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6</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Φ5*330mm无损伤</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F31EEA">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proofErr w:type="gramStart"/>
            <w:r w:rsidRPr="00445619">
              <w:rPr>
                <w:rFonts w:ascii="宋体" w:hAnsi="宋体" w:cs="宋体" w:hint="eastAsia"/>
                <w:kern w:val="0"/>
                <w:sz w:val="24"/>
              </w:rPr>
              <w:t>胃抓钳</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三通充水器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钛夹钳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φ10*330mm紫色</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sidRPr="00AD6B8A">
              <w:rPr>
                <w:rFonts w:ascii="宋体" w:hAnsi="宋体" w:cs="宋体" w:hint="eastAsia"/>
                <w:color w:val="000000"/>
                <w:kern w:val="0"/>
                <w:sz w:val="24"/>
              </w:rPr>
              <w:t>10</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钛夹钳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φ5*330mm绿色</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钛夹钳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φ10*330mm黄色</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持针钳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持针钳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 SZ型</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r w:rsidR="005D38AD" w:rsidRPr="00AD6B8A" w:rsidTr="005D38AD">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AD6B8A" w:rsidRDefault="005D38AD" w:rsidP="00D84B85">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985" w:type="dxa"/>
            <w:tcBorders>
              <w:top w:val="single" w:sz="4" w:space="0" w:color="000000"/>
              <w:left w:val="single" w:sz="4" w:space="0" w:color="000000"/>
              <w:bottom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AD" w:rsidRPr="00445619" w:rsidRDefault="005D38AD" w:rsidP="00F864EB">
            <w:pPr>
              <w:widowControl/>
              <w:jc w:val="left"/>
              <w:rPr>
                <w:rFonts w:ascii="宋体" w:hAnsi="宋体" w:cs="宋体"/>
                <w:kern w:val="0"/>
                <w:sz w:val="24"/>
              </w:rPr>
            </w:pPr>
            <w:r w:rsidRPr="00445619">
              <w:rPr>
                <w:rFonts w:ascii="宋体" w:hAnsi="宋体" w:cs="宋体" w:hint="eastAsia"/>
                <w:kern w:val="0"/>
                <w:sz w:val="24"/>
              </w:rPr>
              <w:t>Φ5*330mm胆囊</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D38AD" w:rsidRPr="00445619" w:rsidRDefault="005D38AD" w:rsidP="00F864EB">
            <w:pPr>
              <w:widowControl/>
              <w:jc w:val="center"/>
              <w:rPr>
                <w:rFonts w:ascii="宋体" w:hAnsi="宋体" w:cs="宋体"/>
                <w:kern w:val="0"/>
                <w:sz w:val="24"/>
              </w:rPr>
            </w:pPr>
            <w:r w:rsidRPr="00445619">
              <w:rPr>
                <w:rFonts w:ascii="宋体" w:hAnsi="宋体" w:cs="宋体" w:hint="eastAsia"/>
                <w:kern w:val="0"/>
                <w:sz w:val="24"/>
              </w:rPr>
              <w:t>把</w:t>
            </w:r>
          </w:p>
        </w:tc>
        <w:tc>
          <w:tcPr>
            <w:tcW w:w="1275" w:type="dxa"/>
            <w:tcBorders>
              <w:top w:val="single" w:sz="4" w:space="0" w:color="000000"/>
              <w:left w:val="single" w:sz="4" w:space="0" w:color="000000"/>
              <w:bottom w:val="single" w:sz="4" w:space="0" w:color="000000"/>
              <w:right w:val="single" w:sz="4" w:space="0" w:color="000000"/>
            </w:tcBorders>
          </w:tcPr>
          <w:p w:rsidR="005D38AD" w:rsidRDefault="005D38AD">
            <w:r w:rsidRPr="00B11C7C">
              <w:rPr>
                <w:rFonts w:ascii="宋体" w:hAnsi="宋体" w:cs="宋体" w:hint="eastAsia"/>
                <w:color w:val="000000"/>
                <w:sz w:val="24"/>
              </w:rPr>
              <w:t>提供样品</w:t>
            </w:r>
          </w:p>
        </w:tc>
      </w:tr>
    </w:tbl>
    <w:p w:rsidR="0031529B" w:rsidRDefault="0031529B">
      <w:pPr>
        <w:ind w:left="420"/>
        <w:rPr>
          <w:rFonts w:ascii="宋体" w:hAnsi="宋体"/>
          <w:sz w:val="24"/>
        </w:rPr>
      </w:pPr>
    </w:p>
    <w:p w:rsidR="00A31C52" w:rsidRDefault="00A31C52">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lastRenderedPageBreak/>
        <w:t>（</w:t>
      </w:r>
      <w:r w:rsidRPr="00710B3B">
        <w:rPr>
          <w:rFonts w:ascii="宋体" w:hAnsi="宋体" w:cs="宋体" w:hint="eastAsia"/>
          <w:b/>
          <w:sz w:val="24"/>
        </w:rPr>
        <w:t>二）配置清单：</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3"/>
        <w:gridCol w:w="1984"/>
      </w:tblGrid>
      <w:tr w:rsidR="00B769FF" w:rsidRPr="00212CEE" w:rsidTr="00B769FF">
        <w:trPr>
          <w:trHeight w:val="347"/>
        </w:trPr>
        <w:tc>
          <w:tcPr>
            <w:tcW w:w="712" w:type="dxa"/>
            <w:vAlign w:val="center"/>
          </w:tcPr>
          <w:p w:rsidR="00B769FF" w:rsidRPr="00212CEE" w:rsidRDefault="00B769FF">
            <w:pPr>
              <w:jc w:val="center"/>
              <w:rPr>
                <w:rFonts w:ascii="宋体" w:hAnsi="宋体"/>
                <w:sz w:val="24"/>
              </w:rPr>
            </w:pPr>
            <w:r w:rsidRPr="00212CEE">
              <w:rPr>
                <w:rFonts w:ascii="宋体" w:hAnsi="宋体" w:hint="eastAsia"/>
                <w:sz w:val="24"/>
              </w:rPr>
              <w:t>序号</w:t>
            </w:r>
          </w:p>
        </w:tc>
        <w:tc>
          <w:tcPr>
            <w:tcW w:w="2422" w:type="dxa"/>
            <w:vAlign w:val="center"/>
          </w:tcPr>
          <w:p w:rsidR="00B769FF" w:rsidRPr="00212CEE" w:rsidRDefault="00B769FF">
            <w:pPr>
              <w:jc w:val="center"/>
              <w:rPr>
                <w:rFonts w:ascii="宋体" w:hAnsi="宋体"/>
                <w:sz w:val="24"/>
              </w:rPr>
            </w:pPr>
            <w:r w:rsidRPr="00212CEE">
              <w:rPr>
                <w:rFonts w:ascii="宋体" w:hAnsi="宋体" w:hint="eastAsia"/>
                <w:sz w:val="24"/>
              </w:rPr>
              <w:t>名  称</w:t>
            </w:r>
          </w:p>
        </w:tc>
        <w:tc>
          <w:tcPr>
            <w:tcW w:w="1984" w:type="dxa"/>
            <w:vAlign w:val="center"/>
          </w:tcPr>
          <w:p w:rsidR="00B769FF" w:rsidRPr="00212CEE" w:rsidRDefault="005D38AD" w:rsidP="005D38AD">
            <w:pPr>
              <w:jc w:val="center"/>
              <w:rPr>
                <w:rFonts w:ascii="宋体" w:hAnsi="宋体"/>
                <w:sz w:val="24"/>
              </w:rPr>
            </w:pPr>
            <w:r>
              <w:rPr>
                <w:rFonts w:ascii="宋体" w:hAnsi="宋体" w:hint="eastAsia"/>
                <w:sz w:val="24"/>
              </w:rPr>
              <w:t>型号</w:t>
            </w:r>
            <w:r w:rsidR="00B769FF" w:rsidRPr="00212CEE">
              <w:rPr>
                <w:rFonts w:ascii="宋体" w:hAnsi="宋体" w:hint="eastAsia"/>
                <w:sz w:val="24"/>
              </w:rPr>
              <w:t>规格</w:t>
            </w:r>
          </w:p>
        </w:tc>
        <w:tc>
          <w:tcPr>
            <w:tcW w:w="993" w:type="dxa"/>
            <w:vAlign w:val="center"/>
          </w:tcPr>
          <w:p w:rsidR="00B769FF" w:rsidRPr="00212CEE" w:rsidRDefault="00B769FF" w:rsidP="00F864EB">
            <w:pPr>
              <w:jc w:val="center"/>
              <w:rPr>
                <w:rFonts w:ascii="宋体" w:hAnsi="宋体"/>
                <w:sz w:val="24"/>
              </w:rPr>
            </w:pPr>
            <w:r w:rsidRPr="00212CEE">
              <w:rPr>
                <w:rFonts w:ascii="宋体" w:hAnsi="宋体" w:hint="eastAsia"/>
                <w:sz w:val="24"/>
              </w:rPr>
              <w:t>数量</w:t>
            </w:r>
          </w:p>
        </w:tc>
        <w:tc>
          <w:tcPr>
            <w:tcW w:w="993" w:type="dxa"/>
            <w:vAlign w:val="center"/>
          </w:tcPr>
          <w:p w:rsidR="00B769FF" w:rsidRPr="00212CEE" w:rsidRDefault="00B769FF">
            <w:pPr>
              <w:jc w:val="center"/>
              <w:rPr>
                <w:rFonts w:ascii="宋体" w:hAnsi="宋体"/>
                <w:sz w:val="24"/>
              </w:rPr>
            </w:pPr>
            <w:r w:rsidRPr="00212CEE">
              <w:rPr>
                <w:rFonts w:ascii="宋体" w:hAnsi="宋体" w:hint="eastAsia"/>
                <w:sz w:val="24"/>
              </w:rPr>
              <w:t>单位</w:t>
            </w:r>
          </w:p>
        </w:tc>
        <w:tc>
          <w:tcPr>
            <w:tcW w:w="1984" w:type="dxa"/>
          </w:tcPr>
          <w:p w:rsidR="00B769FF" w:rsidRPr="00212CEE" w:rsidRDefault="00B769FF">
            <w:pPr>
              <w:jc w:val="center"/>
              <w:rPr>
                <w:rFonts w:ascii="宋体" w:hAnsi="宋体"/>
                <w:sz w:val="24"/>
              </w:rPr>
            </w:pPr>
            <w:r w:rsidRPr="00212CEE">
              <w:rPr>
                <w:rFonts w:ascii="宋体" w:hAnsi="宋体" w:hint="eastAsia"/>
                <w:sz w:val="24"/>
              </w:rPr>
              <w:t>备 注</w:t>
            </w:r>
          </w:p>
        </w:tc>
      </w:tr>
      <w:tr w:rsidR="00B769FF" w:rsidRPr="00212CEE" w:rsidTr="00B769FF">
        <w:trPr>
          <w:trHeight w:val="282"/>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1</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8</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87"/>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2</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肠 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4</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3</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绝缘组织分离钳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8</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4</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绝缘剪刀</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8</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5</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3</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6</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3</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7</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proofErr w:type="gramStart"/>
            <w:r w:rsidRPr="00445619">
              <w:rPr>
                <w:rFonts w:ascii="宋体" w:hAnsi="宋体" w:cs="宋体" w:hint="eastAsia"/>
                <w:kern w:val="0"/>
                <w:sz w:val="24"/>
              </w:rPr>
              <w:t>胃抓钳</w:t>
            </w:r>
            <w:proofErr w:type="gramEnd"/>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2</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8</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三通充水器</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3</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9</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钛夹钳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1</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10</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钛夹钳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1</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cs="宋体"/>
                <w:color w:val="000000"/>
                <w:kern w:val="0"/>
                <w:sz w:val="24"/>
              </w:rPr>
            </w:pPr>
            <w:r w:rsidRPr="00212CEE">
              <w:rPr>
                <w:rFonts w:ascii="宋体" w:hAnsi="宋体" w:cs="宋体" w:hint="eastAsia"/>
                <w:color w:val="000000"/>
                <w:kern w:val="0"/>
                <w:sz w:val="24"/>
              </w:rPr>
              <w:t>11</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钛夹钳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1</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持针钳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1</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r w:rsidRPr="00445619">
              <w:rPr>
                <w:rFonts w:ascii="宋体" w:hAnsi="宋体" w:cs="宋体" w:hint="eastAsia"/>
                <w:kern w:val="0"/>
                <w:sz w:val="24"/>
              </w:rPr>
              <w:t>持针钳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1</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2422" w:type="dxa"/>
            <w:shd w:val="clear" w:color="auto" w:fill="auto"/>
            <w:vAlign w:val="center"/>
          </w:tcPr>
          <w:p w:rsidR="00B769FF" w:rsidRPr="00445619" w:rsidRDefault="00B769FF" w:rsidP="00B435E2">
            <w:pPr>
              <w:widowControl/>
              <w:jc w:val="left"/>
              <w:rPr>
                <w:rFonts w:ascii="宋体" w:hAnsi="宋体" w:cs="宋体"/>
                <w:kern w:val="0"/>
                <w:sz w:val="24"/>
              </w:rPr>
            </w:pPr>
            <w:proofErr w:type="gramStart"/>
            <w:r w:rsidRPr="00445619">
              <w:rPr>
                <w:rFonts w:ascii="宋体" w:hAnsi="宋体" w:cs="宋体" w:hint="eastAsia"/>
                <w:kern w:val="0"/>
                <w:sz w:val="24"/>
              </w:rPr>
              <w:t>绝缘有齿抓</w:t>
            </w:r>
            <w:proofErr w:type="gramEnd"/>
            <w:r w:rsidRPr="00445619">
              <w:rPr>
                <w:rFonts w:ascii="宋体" w:hAnsi="宋体" w:cs="宋体" w:hint="eastAsia"/>
                <w:kern w:val="0"/>
                <w:sz w:val="24"/>
              </w:rPr>
              <w:t>钳</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2</w:t>
            </w:r>
          </w:p>
        </w:tc>
        <w:tc>
          <w:tcPr>
            <w:tcW w:w="993" w:type="dxa"/>
            <w:vAlign w:val="center"/>
          </w:tcPr>
          <w:p w:rsidR="00B769FF" w:rsidRPr="00445619" w:rsidRDefault="00B769FF" w:rsidP="00F864EB">
            <w:pPr>
              <w:widowControl/>
              <w:jc w:val="center"/>
              <w:rPr>
                <w:rFonts w:ascii="宋体" w:hAnsi="宋体" w:cs="宋体"/>
                <w:kern w:val="0"/>
                <w:sz w:val="24"/>
              </w:rPr>
            </w:pPr>
            <w:r w:rsidRPr="00445619">
              <w:rPr>
                <w:rFonts w:ascii="宋体" w:hAnsi="宋体" w:cs="宋体" w:hint="eastAsia"/>
                <w:kern w:val="0"/>
                <w:sz w:val="24"/>
              </w:rPr>
              <w:t>把</w:t>
            </w:r>
          </w:p>
        </w:tc>
        <w:tc>
          <w:tcPr>
            <w:tcW w:w="1984" w:type="dxa"/>
          </w:tcPr>
          <w:p w:rsidR="00B769FF" w:rsidRPr="00212CEE" w:rsidRDefault="00B769FF" w:rsidP="00B435E2">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F864EB">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w:t>
            </w:r>
            <w:r w:rsidRPr="00491939">
              <w:rPr>
                <w:rFonts w:asciiTheme="minorEastAsia" w:eastAsiaTheme="minorEastAsia" w:hAnsiTheme="minorEastAsia" w:hint="eastAsia"/>
                <w:szCs w:val="21"/>
              </w:rPr>
              <w:lastRenderedPageBreak/>
              <w:t>（365-停机天数）/365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F864EB">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w:t>
            </w:r>
            <w:r>
              <w:rPr>
                <w:rFonts w:ascii="宋体" w:hAnsi="宋体" w:hint="eastAsia"/>
                <w:bCs/>
                <w:szCs w:val="21"/>
              </w:rPr>
              <w:t>、PACS</w:t>
            </w:r>
            <w:r w:rsidRPr="005C15C6">
              <w:rPr>
                <w:rFonts w:ascii="宋体" w:hAnsi="宋体" w:hint="eastAsia"/>
                <w:bCs/>
                <w:szCs w:val="21"/>
              </w:rPr>
              <w:t>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2B4" w:rsidRDefault="00AB02B4" w:rsidP="0031529B">
      <w:r>
        <w:separator/>
      </w:r>
    </w:p>
  </w:endnote>
  <w:endnote w:type="continuationSeparator" w:id="0">
    <w:p w:rsidR="00AB02B4" w:rsidRDefault="00AB02B4"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234931">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234931">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5D38AD">
      <w:rPr>
        <w:rStyle w:val="a9"/>
        <w:noProof/>
      </w:rPr>
      <w:t>2</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2B4" w:rsidRDefault="00AB02B4" w:rsidP="0031529B">
      <w:r>
        <w:separator/>
      </w:r>
    </w:p>
  </w:footnote>
  <w:footnote w:type="continuationSeparator" w:id="0">
    <w:p w:rsidR="00AB02B4" w:rsidRDefault="00AB02B4" w:rsidP="0031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30AFD"/>
    <w:rsid w:val="0003200B"/>
    <w:rsid w:val="00037D34"/>
    <w:rsid w:val="00041400"/>
    <w:rsid w:val="00043A60"/>
    <w:rsid w:val="00043C57"/>
    <w:rsid w:val="00050AFB"/>
    <w:rsid w:val="00053E23"/>
    <w:rsid w:val="00061ECE"/>
    <w:rsid w:val="00065474"/>
    <w:rsid w:val="000876E8"/>
    <w:rsid w:val="000958BF"/>
    <w:rsid w:val="000B427E"/>
    <w:rsid w:val="000C0BAB"/>
    <w:rsid w:val="000C5355"/>
    <w:rsid w:val="000D7FF6"/>
    <w:rsid w:val="00100DAB"/>
    <w:rsid w:val="00102D96"/>
    <w:rsid w:val="00112AEF"/>
    <w:rsid w:val="00120E11"/>
    <w:rsid w:val="0013462B"/>
    <w:rsid w:val="00136231"/>
    <w:rsid w:val="00137E87"/>
    <w:rsid w:val="00154DD7"/>
    <w:rsid w:val="00172B74"/>
    <w:rsid w:val="001A4CE1"/>
    <w:rsid w:val="001A5713"/>
    <w:rsid w:val="001B05D2"/>
    <w:rsid w:val="001B7F92"/>
    <w:rsid w:val="001C00BA"/>
    <w:rsid w:val="001C6AFA"/>
    <w:rsid w:val="001E360F"/>
    <w:rsid w:val="00200C5F"/>
    <w:rsid w:val="00201D47"/>
    <w:rsid w:val="00207437"/>
    <w:rsid w:val="00212CEE"/>
    <w:rsid w:val="002166B7"/>
    <w:rsid w:val="00216D2E"/>
    <w:rsid w:val="00217563"/>
    <w:rsid w:val="00232A42"/>
    <w:rsid w:val="00234931"/>
    <w:rsid w:val="002432BC"/>
    <w:rsid w:val="002470B2"/>
    <w:rsid w:val="00250F50"/>
    <w:rsid w:val="00257DF2"/>
    <w:rsid w:val="00271AE3"/>
    <w:rsid w:val="00282D31"/>
    <w:rsid w:val="00284F63"/>
    <w:rsid w:val="00293A08"/>
    <w:rsid w:val="002A738C"/>
    <w:rsid w:val="002B2453"/>
    <w:rsid w:val="002B3E00"/>
    <w:rsid w:val="002B58B6"/>
    <w:rsid w:val="002F0D18"/>
    <w:rsid w:val="00300C2E"/>
    <w:rsid w:val="0031268A"/>
    <w:rsid w:val="00314782"/>
    <w:rsid w:val="0031529B"/>
    <w:rsid w:val="003170F6"/>
    <w:rsid w:val="00324330"/>
    <w:rsid w:val="00325B69"/>
    <w:rsid w:val="00334E64"/>
    <w:rsid w:val="00335FC0"/>
    <w:rsid w:val="003850C0"/>
    <w:rsid w:val="00395427"/>
    <w:rsid w:val="003A18F1"/>
    <w:rsid w:val="003B4B80"/>
    <w:rsid w:val="003B4F4D"/>
    <w:rsid w:val="003C1323"/>
    <w:rsid w:val="003C23B6"/>
    <w:rsid w:val="003C71C5"/>
    <w:rsid w:val="003D7283"/>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7AFC"/>
    <w:rsid w:val="004D6922"/>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2BAD"/>
    <w:rsid w:val="005D38AD"/>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1E42"/>
    <w:rsid w:val="00652325"/>
    <w:rsid w:val="0066151F"/>
    <w:rsid w:val="00667B63"/>
    <w:rsid w:val="006761D0"/>
    <w:rsid w:val="00685915"/>
    <w:rsid w:val="00690476"/>
    <w:rsid w:val="006966F3"/>
    <w:rsid w:val="00696B80"/>
    <w:rsid w:val="006A157A"/>
    <w:rsid w:val="006B41C7"/>
    <w:rsid w:val="006C1FC7"/>
    <w:rsid w:val="006C3519"/>
    <w:rsid w:val="006D07B9"/>
    <w:rsid w:val="006D3A6C"/>
    <w:rsid w:val="006E0A83"/>
    <w:rsid w:val="00702E9F"/>
    <w:rsid w:val="00705383"/>
    <w:rsid w:val="0071096B"/>
    <w:rsid w:val="00710B3B"/>
    <w:rsid w:val="0071212B"/>
    <w:rsid w:val="007159EC"/>
    <w:rsid w:val="00716930"/>
    <w:rsid w:val="00726715"/>
    <w:rsid w:val="0073348F"/>
    <w:rsid w:val="00740114"/>
    <w:rsid w:val="00741D5E"/>
    <w:rsid w:val="00747204"/>
    <w:rsid w:val="00762B41"/>
    <w:rsid w:val="007643F0"/>
    <w:rsid w:val="00784C72"/>
    <w:rsid w:val="00793322"/>
    <w:rsid w:val="0079354F"/>
    <w:rsid w:val="007938D3"/>
    <w:rsid w:val="007A655A"/>
    <w:rsid w:val="007A6FC2"/>
    <w:rsid w:val="007B43C3"/>
    <w:rsid w:val="007C2CC9"/>
    <w:rsid w:val="007D7B52"/>
    <w:rsid w:val="007E54DA"/>
    <w:rsid w:val="007F6F42"/>
    <w:rsid w:val="0081258D"/>
    <w:rsid w:val="008265F8"/>
    <w:rsid w:val="00830F2F"/>
    <w:rsid w:val="00833D38"/>
    <w:rsid w:val="008346D4"/>
    <w:rsid w:val="00841F65"/>
    <w:rsid w:val="0084521B"/>
    <w:rsid w:val="00847B72"/>
    <w:rsid w:val="008571F6"/>
    <w:rsid w:val="00871850"/>
    <w:rsid w:val="00880BD5"/>
    <w:rsid w:val="00885C07"/>
    <w:rsid w:val="008B51A8"/>
    <w:rsid w:val="008B69E1"/>
    <w:rsid w:val="008B7C2F"/>
    <w:rsid w:val="008C14A1"/>
    <w:rsid w:val="008D4ED8"/>
    <w:rsid w:val="008E3921"/>
    <w:rsid w:val="008E6FDE"/>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80F74"/>
    <w:rsid w:val="009910AB"/>
    <w:rsid w:val="009A195A"/>
    <w:rsid w:val="009A20FC"/>
    <w:rsid w:val="009A40C9"/>
    <w:rsid w:val="009A4EC2"/>
    <w:rsid w:val="009A7420"/>
    <w:rsid w:val="009E3512"/>
    <w:rsid w:val="009F5E2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A2526"/>
    <w:rsid w:val="00AB02B4"/>
    <w:rsid w:val="00AB19E1"/>
    <w:rsid w:val="00AB5BA5"/>
    <w:rsid w:val="00AC0529"/>
    <w:rsid w:val="00AC176A"/>
    <w:rsid w:val="00AC2E37"/>
    <w:rsid w:val="00AC3BA9"/>
    <w:rsid w:val="00AC4F0B"/>
    <w:rsid w:val="00AD16FC"/>
    <w:rsid w:val="00AD6B8A"/>
    <w:rsid w:val="00AE2EE1"/>
    <w:rsid w:val="00AF28D6"/>
    <w:rsid w:val="00B005EB"/>
    <w:rsid w:val="00B05D65"/>
    <w:rsid w:val="00B06B7D"/>
    <w:rsid w:val="00B1644C"/>
    <w:rsid w:val="00B217CD"/>
    <w:rsid w:val="00B23F62"/>
    <w:rsid w:val="00B435E2"/>
    <w:rsid w:val="00B442EB"/>
    <w:rsid w:val="00B4558A"/>
    <w:rsid w:val="00B46698"/>
    <w:rsid w:val="00B56EED"/>
    <w:rsid w:val="00B64836"/>
    <w:rsid w:val="00B67868"/>
    <w:rsid w:val="00B769FF"/>
    <w:rsid w:val="00B81B89"/>
    <w:rsid w:val="00B861FF"/>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A0D3D"/>
    <w:rsid w:val="00CA2C3D"/>
    <w:rsid w:val="00CB15B4"/>
    <w:rsid w:val="00CD0105"/>
    <w:rsid w:val="00CD4AA2"/>
    <w:rsid w:val="00CE29F5"/>
    <w:rsid w:val="00D0089B"/>
    <w:rsid w:val="00D063A4"/>
    <w:rsid w:val="00D10494"/>
    <w:rsid w:val="00D14386"/>
    <w:rsid w:val="00D20F40"/>
    <w:rsid w:val="00D24242"/>
    <w:rsid w:val="00D26510"/>
    <w:rsid w:val="00D44D3B"/>
    <w:rsid w:val="00D57510"/>
    <w:rsid w:val="00D72941"/>
    <w:rsid w:val="00D829D9"/>
    <w:rsid w:val="00D84B85"/>
    <w:rsid w:val="00D864BB"/>
    <w:rsid w:val="00D95156"/>
    <w:rsid w:val="00D973AF"/>
    <w:rsid w:val="00DB08D7"/>
    <w:rsid w:val="00DD4E72"/>
    <w:rsid w:val="00DF7A1E"/>
    <w:rsid w:val="00E17CBF"/>
    <w:rsid w:val="00E22C2B"/>
    <w:rsid w:val="00E27726"/>
    <w:rsid w:val="00E33160"/>
    <w:rsid w:val="00E40DB5"/>
    <w:rsid w:val="00E4616E"/>
    <w:rsid w:val="00E530F2"/>
    <w:rsid w:val="00E53AC2"/>
    <w:rsid w:val="00E54A74"/>
    <w:rsid w:val="00E56154"/>
    <w:rsid w:val="00E5647F"/>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673A3"/>
    <w:rsid w:val="00F8334C"/>
    <w:rsid w:val="00F879C7"/>
    <w:rsid w:val="00F904BE"/>
    <w:rsid w:val="00F91008"/>
    <w:rsid w:val="00F93F5A"/>
    <w:rsid w:val="00F9465F"/>
    <w:rsid w:val="00FB223B"/>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B7947-8E97-4D9D-9C53-EC3A4CB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409</Words>
  <Characters>2337</Characters>
  <Application>Microsoft Office Word</Application>
  <DocSecurity>0</DocSecurity>
  <Lines>19</Lines>
  <Paragraphs>5</Paragraphs>
  <ScaleCrop>false</ScaleCrop>
  <Company>bcc</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