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86" w:rsidRDefault="00D14386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西丽人民医院</w:t>
      </w:r>
      <w:r w:rsidR="00B442EB" w:rsidRPr="00B442EB">
        <w:rPr>
          <w:rFonts w:ascii="宋体" w:hAnsi="宋体" w:cs="宋体" w:hint="eastAsia"/>
          <w:b/>
          <w:sz w:val="28"/>
          <w:szCs w:val="28"/>
        </w:rPr>
        <w:t>细胞DNA倍体定量分析系统</w:t>
      </w:r>
      <w:r w:rsidR="00690476">
        <w:rPr>
          <w:rFonts w:ascii="宋体" w:hAnsi="宋体" w:cs="宋体" w:hint="eastAsia"/>
          <w:b/>
          <w:sz w:val="28"/>
          <w:szCs w:val="28"/>
        </w:rPr>
        <w:t>和</w:t>
      </w:r>
      <w:r w:rsidR="00690476" w:rsidRPr="00B442EB">
        <w:rPr>
          <w:rFonts w:ascii="宋体" w:hAnsi="宋体" w:cs="宋体" w:hint="eastAsia"/>
          <w:b/>
          <w:sz w:val="28"/>
          <w:szCs w:val="28"/>
        </w:rPr>
        <w:t>配套试剂</w:t>
      </w:r>
      <w:r>
        <w:rPr>
          <w:rFonts w:ascii="宋体" w:hAnsi="宋体" w:cs="宋体" w:hint="eastAsia"/>
          <w:b/>
          <w:sz w:val="28"/>
          <w:szCs w:val="28"/>
        </w:rPr>
        <w:t>采购招标要求</w:t>
      </w:r>
    </w:p>
    <w:p w:rsidR="00D14386" w:rsidRDefault="00D1438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一、招标项目名称： </w:t>
      </w:r>
      <w:r w:rsidR="00B442EB">
        <w:rPr>
          <w:rFonts w:ascii="宋体" w:hAnsi="宋体" w:cs="宋体" w:hint="eastAsia"/>
          <w:sz w:val="24"/>
        </w:rPr>
        <w:t>细胞DNA倍体定量</w:t>
      </w:r>
      <w:r>
        <w:rPr>
          <w:rFonts w:ascii="宋体" w:hAnsi="宋体" w:cs="宋体" w:hint="eastAsia"/>
          <w:sz w:val="24"/>
        </w:rPr>
        <w:t>分析系统</w:t>
      </w:r>
      <w:r w:rsidR="00B442EB">
        <w:rPr>
          <w:rFonts w:ascii="宋体" w:hAnsi="宋体" w:cs="宋体" w:hint="eastAsia"/>
          <w:sz w:val="24"/>
        </w:rPr>
        <w:t>1套</w:t>
      </w:r>
      <w:r w:rsidR="00690476">
        <w:rPr>
          <w:rFonts w:ascii="宋体" w:hAnsi="宋体" w:cs="宋体" w:hint="eastAsia"/>
          <w:sz w:val="24"/>
        </w:rPr>
        <w:t>和配套试剂</w:t>
      </w:r>
    </w:p>
    <w:p w:rsidR="00D14386" w:rsidRDefault="00D1438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690476">
        <w:rPr>
          <w:rFonts w:ascii="宋体" w:hAnsi="宋体" w:cs="宋体" w:hint="eastAsia"/>
          <w:sz w:val="24"/>
        </w:rPr>
        <w:t>设备</w:t>
      </w:r>
      <w:r>
        <w:rPr>
          <w:rFonts w:ascii="宋体" w:hAnsi="宋体" w:cs="宋体" w:hint="eastAsia"/>
          <w:sz w:val="24"/>
        </w:rPr>
        <w:t>预算：￥3万元</w:t>
      </w:r>
    </w:p>
    <w:p w:rsidR="00D14386" w:rsidRDefault="00D1438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D14386" w:rsidRDefault="00D1438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</w:t>
      </w:r>
      <w:r w:rsidR="0051170C">
        <w:rPr>
          <w:rFonts w:ascii="宋体" w:hAnsi="宋体" w:cs="宋体" w:hint="eastAsia"/>
          <w:sz w:val="24"/>
        </w:rPr>
        <w:t>设备</w:t>
      </w:r>
      <w:r>
        <w:rPr>
          <w:rFonts w:ascii="宋体" w:hAnsi="宋体" w:cs="宋体" w:hint="eastAsia"/>
          <w:sz w:val="24"/>
        </w:rPr>
        <w:t>主要参数要求：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1、光学系统：</w:t>
      </w:r>
      <w:r w:rsidR="00ED750F">
        <w:rPr>
          <w:rFonts w:ascii="宋体" w:hAnsi="宋体" w:cs="宋体" w:hint="eastAsia"/>
          <w:sz w:val="24"/>
        </w:rPr>
        <w:t>配备</w:t>
      </w:r>
      <w:r>
        <w:rPr>
          <w:rFonts w:ascii="宋体" w:hAnsi="宋体" w:cs="宋体" w:hint="eastAsia"/>
          <w:sz w:val="24"/>
        </w:rPr>
        <w:t>UIS(万能无限远)光学系统。</w:t>
      </w:r>
    </w:p>
    <w:p w:rsidR="00D14386" w:rsidRDefault="00D14386" w:rsidP="00B442EB">
      <w:pPr>
        <w:tabs>
          <w:tab w:val="left" w:pos="425"/>
        </w:tabs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2、物镜：无限远平场消色差物镜。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3、扫描平台：双向自动扫描平台，X/Y≤10 um，Z轴聚焦定位精度≤0.2um。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4、照明系统：自带照明系统，内置式透射科勒式照明，自动数字调光</w:t>
      </w:r>
    </w:p>
    <w:p w:rsidR="00D14386" w:rsidRDefault="00D1438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▲ 5、摄像装置：像素分辨率</w:t>
      </w:r>
      <w:r w:rsidR="005F69A3">
        <w:rPr>
          <w:rFonts w:ascii="宋体" w:hAnsi="宋体" w:cs="宋体" w:hint="eastAsia"/>
          <w:sz w:val="24"/>
        </w:rPr>
        <w:t>达到</w:t>
      </w:r>
      <w:r>
        <w:rPr>
          <w:rFonts w:ascii="宋体" w:hAnsi="宋体" w:cs="宋体" w:hint="eastAsia"/>
          <w:sz w:val="24"/>
        </w:rPr>
        <w:t>2592*1944,USB3.0标准接口，像素传输速度</w:t>
      </w:r>
      <w:r w:rsidR="005F69A3">
        <w:rPr>
          <w:rFonts w:ascii="宋体" w:hAnsi="宋体" w:cs="宋体" w:hint="eastAsia"/>
          <w:sz w:val="24"/>
        </w:rPr>
        <w:t>不少于</w:t>
      </w:r>
      <w:r>
        <w:rPr>
          <w:rFonts w:ascii="宋体" w:hAnsi="宋体" w:cs="宋体" w:hint="eastAsia"/>
          <w:sz w:val="24"/>
        </w:rPr>
        <w:t>25帧/秒。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6、质控：</w:t>
      </w:r>
      <w:r w:rsidR="0073348F">
        <w:rPr>
          <w:rFonts w:ascii="宋体" w:hAnsi="宋体" w:cs="宋体" w:hint="eastAsia"/>
          <w:sz w:val="24"/>
        </w:rPr>
        <w:t>具有</w:t>
      </w:r>
      <w:r>
        <w:rPr>
          <w:rFonts w:ascii="宋体" w:hAnsi="宋体" w:cs="宋体" w:hint="eastAsia"/>
          <w:sz w:val="24"/>
        </w:rPr>
        <w:t>远程网络质量控制</w:t>
      </w:r>
      <w:r w:rsidR="0073348F">
        <w:rPr>
          <w:rFonts w:ascii="宋体" w:hAnsi="宋体" w:cs="宋体" w:hint="eastAsia"/>
          <w:sz w:val="24"/>
        </w:rPr>
        <w:t>功能</w:t>
      </w:r>
      <w:r>
        <w:rPr>
          <w:rFonts w:ascii="宋体" w:hAnsi="宋体" w:cs="宋体" w:hint="eastAsia"/>
          <w:sz w:val="24"/>
        </w:rPr>
        <w:t>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7、扫描系统：扫描过程自动化，实现自动控制、自动聚焦、自动生成图文一</w:t>
      </w:r>
      <w:r>
        <w:rPr>
          <w:rFonts w:ascii="宋体" w:hAnsi="宋体" w:cs="宋体" w:hint="eastAsia"/>
          <w:sz w:val="24"/>
        </w:rPr>
        <w:tab/>
        <w:t>体报告。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8、显微镜：系统内置显微镜，UIS2光学系统；宽视野；透射光柯勒照明；最</w:t>
      </w:r>
      <w:r>
        <w:rPr>
          <w:rFonts w:ascii="宋体" w:hAnsi="宋体" w:cs="宋体" w:hint="eastAsia"/>
          <w:sz w:val="24"/>
        </w:rPr>
        <w:tab/>
        <w:t>高分辨率</w:t>
      </w:r>
      <w:r w:rsidR="00885C07">
        <w:rPr>
          <w:rFonts w:ascii="宋体" w:hAnsi="宋体" w:cs="宋体" w:hint="eastAsia"/>
          <w:sz w:val="24"/>
        </w:rPr>
        <w:t>可达</w:t>
      </w:r>
      <w:r>
        <w:rPr>
          <w:rFonts w:ascii="宋体" w:hAnsi="宋体" w:cs="宋体" w:hint="eastAsia"/>
          <w:sz w:val="24"/>
        </w:rPr>
        <w:t xml:space="preserve">0.2μm。 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9、电脑配置：CPU:i5 3450 主板:B75 硬盘:≥500G 内存条:≥4G </w:t>
      </w:r>
      <w:r w:rsidR="00CE29F5">
        <w:rPr>
          <w:rFonts w:ascii="宋体" w:hAnsi="宋体" w:cs="宋体" w:hint="eastAsia"/>
          <w:sz w:val="24"/>
        </w:rPr>
        <w:t>或更高配置</w:t>
      </w:r>
      <w:r>
        <w:rPr>
          <w:rFonts w:ascii="宋体" w:hAnsi="宋体" w:cs="宋体" w:hint="eastAsia"/>
          <w:sz w:val="24"/>
        </w:rPr>
        <w:t>。</w:t>
      </w:r>
    </w:p>
    <w:p w:rsidR="00D14386" w:rsidRDefault="00D1438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▲10、软件配置：配置全自动细胞肿瘤筛查分析软件；检测成像系统具有国家发明专利资质。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11、分析系统：自动分类上皮细胞、固缩核细胞、白细胞、杂质等。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12、His系统：报告结果可连入医院信息系统（Hospital Information System），</w:t>
      </w:r>
      <w:r>
        <w:rPr>
          <w:rFonts w:ascii="宋体" w:hAnsi="宋体" w:cs="宋体" w:hint="eastAsia"/>
          <w:sz w:val="24"/>
        </w:rPr>
        <w:tab/>
        <w:t>方便对病人信息进行管理及报告的输出。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13、扫描设置:</w:t>
      </w:r>
      <w:r>
        <w:rPr>
          <w:rFonts w:ascii="宋体" w:hAnsi="宋体" w:cs="宋体" w:hint="eastAsia"/>
          <w:sz w:val="24"/>
        </w:rPr>
        <w:tab/>
        <w:t>可根据需要进行扫描参数设置（扫描区域、扫描细胞数量等）。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14、检测方式:</w:t>
      </w:r>
      <w:r>
        <w:rPr>
          <w:rFonts w:ascii="宋体" w:hAnsi="宋体" w:cs="宋体" w:hint="eastAsia"/>
          <w:sz w:val="24"/>
        </w:rPr>
        <w:tab/>
        <w:t>可根据需要支持多种细胞标本的检测，如涂片、甩片、滴片等,</w:t>
      </w:r>
      <w:r>
        <w:rPr>
          <w:rFonts w:ascii="宋体" w:hAnsi="宋体" w:cs="宋体" w:hint="eastAsia"/>
          <w:sz w:val="24"/>
        </w:rPr>
        <w:tab/>
        <w:t>可复染。</w:t>
      </w:r>
    </w:p>
    <w:p w:rsidR="00D14386" w:rsidRDefault="00D1438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▲15、扫描时间:</w:t>
      </w:r>
      <w:r>
        <w:rPr>
          <w:rFonts w:ascii="宋体" w:hAnsi="宋体" w:cs="宋体" w:hint="eastAsia"/>
          <w:sz w:val="24"/>
        </w:rPr>
        <w:tab/>
        <w:t>没有限定区域，全视野扫描需时3min。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16、工作原理:</w:t>
      </w:r>
      <w:r>
        <w:rPr>
          <w:rFonts w:ascii="宋体" w:hAnsi="宋体" w:cs="宋体" w:hint="eastAsia"/>
          <w:sz w:val="24"/>
        </w:rPr>
        <w:tab/>
        <w:t>可对细胞核的形态、纹理、密度等参数进行综合智能分析，将</w:t>
      </w:r>
      <w:r>
        <w:rPr>
          <w:rFonts w:ascii="宋体" w:hAnsi="宋体" w:cs="宋体" w:hint="eastAsia"/>
          <w:sz w:val="24"/>
        </w:rPr>
        <w:tab/>
        <w:t>扫描记录到的所有细胞进行分类，并计算细胞核的DNA含量，得出细胞核</w:t>
      </w:r>
      <w:r>
        <w:rPr>
          <w:rFonts w:ascii="宋体" w:hAnsi="宋体" w:cs="宋体" w:hint="eastAsia"/>
          <w:sz w:val="24"/>
        </w:rPr>
        <w:tab/>
        <w:t>DNA含量-细胞数量的直方图及DNA含量-细胞面积的分布图，并确定是否</w:t>
      </w:r>
      <w:r>
        <w:rPr>
          <w:rFonts w:ascii="宋体" w:hAnsi="宋体" w:cs="宋体" w:hint="eastAsia"/>
          <w:sz w:val="24"/>
        </w:rPr>
        <w:tab/>
        <w:t>有病变细胞及其所占比例，可根据此发现早期癌或癌前病变，是反映病变</w:t>
      </w:r>
      <w:r>
        <w:rPr>
          <w:rFonts w:ascii="宋体" w:hAnsi="宋体" w:cs="宋体" w:hint="eastAsia"/>
          <w:sz w:val="24"/>
        </w:rPr>
        <w:tab/>
        <w:t>及其恶性程度的特异性指征。</w:t>
      </w:r>
    </w:p>
    <w:p w:rsidR="00D14386" w:rsidRDefault="00D14386" w:rsidP="000168B2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17、适用范围:</w:t>
      </w:r>
      <w:r>
        <w:rPr>
          <w:rFonts w:ascii="宋体" w:hAnsi="宋体" w:cs="宋体" w:hint="eastAsia"/>
          <w:sz w:val="24"/>
        </w:rPr>
        <w:tab/>
        <w:t>宫颈脱落细胞、胸腹水、痰液、尿液等检测。</w:t>
      </w:r>
    </w:p>
    <w:p w:rsidR="00D14386" w:rsidRDefault="00D1438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（二）配套试剂</w:t>
      </w:r>
      <w:r w:rsidR="00D10494">
        <w:rPr>
          <w:rFonts w:ascii="宋体" w:hAnsi="宋体" w:hint="eastAsia"/>
          <w:sz w:val="24"/>
        </w:rPr>
        <w:t>要求</w:t>
      </w:r>
      <w:r>
        <w:rPr>
          <w:rFonts w:ascii="宋体" w:hAnsi="宋体" w:hint="eastAsia"/>
          <w:sz w:val="24"/>
        </w:rPr>
        <w:t>：</w:t>
      </w:r>
    </w:p>
    <w:p w:rsidR="00D14386" w:rsidRDefault="00D1438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1、所投产品三证齐全；</w:t>
      </w:r>
    </w:p>
    <w:p w:rsidR="00D14386" w:rsidRDefault="00D1438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2、所投产品在深圳设有售后服务机构；</w:t>
      </w:r>
    </w:p>
    <w:p w:rsidR="00D14386" w:rsidRDefault="00D1438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3、所投产品在深圳有二甲或三甲医院用户三家以上（出示送货发票、送货单）；</w:t>
      </w:r>
    </w:p>
    <w:p w:rsidR="00D14386" w:rsidRDefault="00D1438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4、所投产品检验结果符合相关质控标准要求.按相关质量标准要求价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 xml:space="preserve">格低于其它医院供货价； </w:t>
      </w:r>
    </w:p>
    <w:p w:rsidR="00D14386" w:rsidRDefault="00D1438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5、所投产品需提供生产厂家或代理商授权书。</w:t>
      </w:r>
    </w:p>
    <w:p w:rsidR="00D14386" w:rsidRDefault="00D14386" w:rsidP="00B442EB">
      <w:pPr>
        <w:ind w:leftChars="200" w:left="420"/>
        <w:rPr>
          <w:rFonts w:ascii="宋体" w:hAnsi="宋体" w:cs="宋体"/>
          <w:sz w:val="24"/>
        </w:rPr>
      </w:pPr>
    </w:p>
    <w:p w:rsidR="00D14386" w:rsidRDefault="00D14386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</w:t>
      </w:r>
      <w:r w:rsidR="00BF7AB5">
        <w:rPr>
          <w:rFonts w:ascii="宋体" w:hAnsi="宋体" w:cs="宋体" w:hint="eastAsia"/>
          <w:sz w:val="24"/>
        </w:rPr>
        <w:t>设备</w:t>
      </w:r>
      <w:r>
        <w:rPr>
          <w:rFonts w:ascii="宋体" w:hAnsi="宋体" w:cs="宋体" w:hint="eastAsia"/>
          <w:sz w:val="24"/>
        </w:rPr>
        <w:t>详细配置清单：</w:t>
      </w:r>
    </w:p>
    <w:p w:rsidR="00D14386" w:rsidRDefault="00D1438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2693"/>
        <w:gridCol w:w="1620"/>
        <w:gridCol w:w="720"/>
        <w:gridCol w:w="720"/>
        <w:gridCol w:w="2700"/>
      </w:tblGrid>
      <w:tr w:rsidR="00D14386">
        <w:trPr>
          <w:trHeight w:val="347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  格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</w:tr>
      <w:tr w:rsidR="00D14386">
        <w:trPr>
          <w:trHeight w:val="28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显微镜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BX43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8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显微镜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E5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8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品牌电脑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8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组装电脑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显示器+主机</w:t>
            </w:r>
          </w:p>
        </w:tc>
      </w:tr>
      <w:tr w:rsidR="00D14386">
        <w:trPr>
          <w:trHeight w:val="28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键鼠套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8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高分辨率CCD相机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8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全自动纳米平台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全智能控制器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干涉滤光片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红外截止滤光片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品牌打印机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接线板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机柜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数据线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USB3.0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数据线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USB2.0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细胞</w:t>
            </w:r>
            <w:r>
              <w:rPr>
                <w:rFonts w:hint="eastAsia"/>
                <w:sz w:val="24"/>
              </w:rPr>
              <w:t>DNA</w:t>
            </w:r>
            <w:r>
              <w:rPr>
                <w:rFonts w:hint="eastAsia"/>
                <w:sz w:val="24"/>
              </w:rPr>
              <w:t>倍体分析系统</w:t>
            </w:r>
            <w:r>
              <w:rPr>
                <w:rFonts w:ascii="新宋体" w:eastAsia="新宋体" w:hAnsi="新宋体" w:hint="eastAsia"/>
                <w:sz w:val="24"/>
              </w:rPr>
              <w:t>使用说明书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显微镜说明书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路由器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TP-LINK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网线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USB集线器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DNA扫描软件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386">
        <w:trPr>
          <w:trHeight w:val="262"/>
        </w:trPr>
        <w:tc>
          <w:tcPr>
            <w:tcW w:w="742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D14386" w:rsidRDefault="00D1438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TBS拍图系统</w:t>
            </w:r>
          </w:p>
        </w:tc>
        <w:tc>
          <w:tcPr>
            <w:tcW w:w="1620" w:type="dxa"/>
            <w:vAlign w:val="center"/>
          </w:tcPr>
          <w:p w:rsidR="00D14386" w:rsidRDefault="00D1438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D14386" w:rsidRDefault="00D1438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14386" w:rsidRDefault="00D14386">
      <w:pPr>
        <w:rPr>
          <w:rFonts w:ascii="宋体" w:hAnsi="宋体" w:cs="宋体"/>
          <w:sz w:val="24"/>
        </w:rPr>
      </w:pPr>
    </w:p>
    <w:p w:rsidR="00D14386" w:rsidRDefault="00D14386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意：1、技术参数及配置要求中有要求提供证明材料的，需提供彩页、说明书等证明材料，无证明材料视为对此参数不响应。2、开标一览表中的设备名称、设备型号、设备产地、设备厂家与所投产品注册证一致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</w:p>
    <w:p w:rsidR="00D14386" w:rsidRDefault="00D1438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  商务条款：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1、交货日期：</w:t>
      </w:r>
      <w:r>
        <w:rPr>
          <w:rFonts w:ascii="宋体" w:hAnsi="宋体" w:cs="宋体" w:hint="eastAsia"/>
          <w:color w:val="FF0000"/>
          <w:sz w:val="24"/>
        </w:rPr>
        <w:t>签订合同之日起30日内交货</w:t>
      </w:r>
      <w:r>
        <w:rPr>
          <w:rFonts w:ascii="宋体" w:hAnsi="宋体" w:cs="宋体" w:hint="eastAsia"/>
          <w:sz w:val="24"/>
        </w:rPr>
        <w:t>、安装完毕，安装及验收培训须在接用户通知后7天内全部调试完成。安装标准；符合我国国家有关技术规范和技术标准。验收标准：应与投标时产品原始样本技术资料/标书技术文件一致，并应符合我国有关技术规范和技术标准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2、交货地点：采购人指定地点。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4、售后服务：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（1）由生产厂家提供售后服务，生产厂家有固定、专业的售后机构，有专职厂家工程师提供应用培训及上门维修服务， 4小时内响应，24小时维修到位。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color w:val="FF0000"/>
          <w:sz w:val="24"/>
        </w:rPr>
        <w:t>设备保修期为3年。</w:t>
      </w:r>
      <w:r>
        <w:rPr>
          <w:rFonts w:ascii="宋体" w:hAnsi="宋体" w:cs="宋体" w:hint="eastAsia"/>
          <w:sz w:val="24"/>
        </w:rPr>
        <w:t>终身维护。提供该设备第4-6年每年维护的人工型维护方案及价格，该方案和价格将作为需方购买服务的基本保证。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（3）5年内免费提供用户软件升级，提供的设备数据接口，联接医院信息系统。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（5）供应商保证所使用软件的合法性，任何知识产权纠纷与采购人无关。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（6）如为进口产品，须提供相关的进口资料并提供中文操作手册。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（7）有专业人员对临床操作人员进行专业的培训，并对维修工程师进行维护、维修培训。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5、付款条件：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（1）货到安装验收合格并提供全额发票后付款95%，5%余款保修期满一年后付清</w:t>
      </w:r>
    </w:p>
    <w:p w:rsidR="00D14386" w:rsidRDefault="00D14386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（2）由于供应商的原因未能按时供货的，每迟一天罚款合同总额的0.5%；如超过供货期30天，将终止合同并通过法律程序对供应商进行索赔。</w:t>
      </w:r>
    </w:p>
    <w:p w:rsidR="00D14386" w:rsidRDefault="00D1438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（3）由于供应商的原因，在货到一周内未进行安装调试，或安装调试时间超过正常要求，按每超过一天罚款合同总额的0.5%或按实际损失罚款。情节严重者，将依法律程序对供应商进行索赔。 </w:t>
      </w:r>
    </w:p>
    <w:sectPr w:rsidR="00D14386" w:rsidSect="001C00BA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9E4" w:rsidRDefault="006509E4">
      <w:r>
        <w:separator/>
      </w:r>
    </w:p>
  </w:endnote>
  <w:endnote w:type="continuationSeparator" w:id="1">
    <w:p w:rsidR="006509E4" w:rsidRDefault="0065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86" w:rsidRDefault="001C00BA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 w:rsidR="00D14386">
      <w:rPr>
        <w:rStyle w:val="a5"/>
      </w:rPr>
      <w:instrText xml:space="preserve">PAGE  </w:instrText>
    </w:r>
    <w:r>
      <w:fldChar w:fldCharType="end"/>
    </w:r>
  </w:p>
  <w:p w:rsidR="00D14386" w:rsidRDefault="00D143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86" w:rsidRDefault="001C00BA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 w:rsidR="00D14386">
      <w:rPr>
        <w:rStyle w:val="a5"/>
      </w:rPr>
      <w:instrText xml:space="preserve">PAGE  </w:instrText>
    </w:r>
    <w:r>
      <w:fldChar w:fldCharType="separate"/>
    </w:r>
    <w:r w:rsidR="006509E4">
      <w:rPr>
        <w:rStyle w:val="a5"/>
        <w:noProof/>
      </w:rPr>
      <w:t>1</w:t>
    </w:r>
    <w:r>
      <w:fldChar w:fldCharType="end"/>
    </w:r>
  </w:p>
  <w:p w:rsidR="00D14386" w:rsidRDefault="00D143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9E4" w:rsidRDefault="006509E4">
      <w:r>
        <w:separator/>
      </w:r>
    </w:p>
  </w:footnote>
  <w:footnote w:type="continuationSeparator" w:id="1">
    <w:p w:rsidR="006509E4" w:rsidRDefault="00650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savePreviewPicture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433C84"/>
    <w:rsid w:val="00436DFE"/>
    <w:rsid w:val="00471270"/>
    <w:rsid w:val="004720E8"/>
    <w:rsid w:val="00477126"/>
    <w:rsid w:val="00480246"/>
    <w:rsid w:val="00487ADF"/>
    <w:rsid w:val="004932CA"/>
    <w:rsid w:val="00494198"/>
    <w:rsid w:val="004B6C48"/>
    <w:rsid w:val="004C7AFC"/>
    <w:rsid w:val="004D6922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10C6D"/>
    <w:rsid w:val="006456EC"/>
    <w:rsid w:val="006509E4"/>
    <w:rsid w:val="00652325"/>
    <w:rsid w:val="0066151F"/>
    <w:rsid w:val="00667B63"/>
    <w:rsid w:val="00685915"/>
    <w:rsid w:val="00690476"/>
    <w:rsid w:val="006A157A"/>
    <w:rsid w:val="006B41C7"/>
    <w:rsid w:val="006D3A6C"/>
    <w:rsid w:val="0071096B"/>
    <w:rsid w:val="0071212B"/>
    <w:rsid w:val="0073348F"/>
    <w:rsid w:val="00740114"/>
    <w:rsid w:val="00747204"/>
    <w:rsid w:val="00793322"/>
    <w:rsid w:val="0079354F"/>
    <w:rsid w:val="007938D3"/>
    <w:rsid w:val="007C2CC9"/>
    <w:rsid w:val="007F6F42"/>
    <w:rsid w:val="0081258D"/>
    <w:rsid w:val="00847B72"/>
    <w:rsid w:val="008571F6"/>
    <w:rsid w:val="00871850"/>
    <w:rsid w:val="00885C07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1697C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33160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3036481"/>
    <w:rsid w:val="037C4E46"/>
    <w:rsid w:val="069D7EE6"/>
    <w:rsid w:val="07DF75F9"/>
    <w:rsid w:val="08E510A5"/>
    <w:rsid w:val="093D4FB7"/>
    <w:rsid w:val="098B2B38"/>
    <w:rsid w:val="0A5002F7"/>
    <w:rsid w:val="0B744BD6"/>
    <w:rsid w:val="107C5919"/>
    <w:rsid w:val="10DF7877"/>
    <w:rsid w:val="1270431F"/>
    <w:rsid w:val="127D6363"/>
    <w:rsid w:val="18947263"/>
    <w:rsid w:val="18AB3604"/>
    <w:rsid w:val="1DF63B37"/>
    <w:rsid w:val="1F271CAA"/>
    <w:rsid w:val="1F9D516C"/>
    <w:rsid w:val="224A024D"/>
    <w:rsid w:val="22B60C01"/>
    <w:rsid w:val="235D2694"/>
    <w:rsid w:val="23F15106"/>
    <w:rsid w:val="25053949"/>
    <w:rsid w:val="258E03AA"/>
    <w:rsid w:val="26307BB3"/>
    <w:rsid w:val="28DD1D9B"/>
    <w:rsid w:val="2B513A1E"/>
    <w:rsid w:val="2C796D04"/>
    <w:rsid w:val="2CA8269C"/>
    <w:rsid w:val="33E47230"/>
    <w:rsid w:val="35494579"/>
    <w:rsid w:val="3699519F"/>
    <w:rsid w:val="36E5781D"/>
    <w:rsid w:val="397B655D"/>
    <w:rsid w:val="3A35120E"/>
    <w:rsid w:val="3A49242D"/>
    <w:rsid w:val="3F4A37E5"/>
    <w:rsid w:val="3F566721"/>
    <w:rsid w:val="41A0173B"/>
    <w:rsid w:val="4203015A"/>
    <w:rsid w:val="42E47537"/>
    <w:rsid w:val="441F4FD2"/>
    <w:rsid w:val="44F92736"/>
    <w:rsid w:val="47426DF8"/>
    <w:rsid w:val="47D711EB"/>
    <w:rsid w:val="48004C2D"/>
    <w:rsid w:val="4A167E5A"/>
    <w:rsid w:val="4A5B700A"/>
    <w:rsid w:val="55D831E4"/>
    <w:rsid w:val="560378AC"/>
    <w:rsid w:val="58136FDD"/>
    <w:rsid w:val="5ACF2987"/>
    <w:rsid w:val="5C2A51C2"/>
    <w:rsid w:val="5D5C6839"/>
    <w:rsid w:val="5DB45594"/>
    <w:rsid w:val="5ED50624"/>
    <w:rsid w:val="631E69AA"/>
    <w:rsid w:val="64FD143E"/>
    <w:rsid w:val="672542C6"/>
    <w:rsid w:val="699D01D2"/>
    <w:rsid w:val="6B770D5D"/>
    <w:rsid w:val="6B795636"/>
    <w:rsid w:val="6BE31711"/>
    <w:rsid w:val="6C9C0EC0"/>
    <w:rsid w:val="6EA64798"/>
    <w:rsid w:val="73707BF4"/>
    <w:rsid w:val="738073FB"/>
    <w:rsid w:val="74964153"/>
    <w:rsid w:val="74EC4B62"/>
    <w:rsid w:val="76AE47C2"/>
    <w:rsid w:val="772B2E92"/>
    <w:rsid w:val="77DD6878"/>
    <w:rsid w:val="7B402043"/>
    <w:rsid w:val="7B835FAF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0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00BA"/>
    <w:rPr>
      <w:color w:val="333333"/>
      <w:u w:val="none"/>
    </w:rPr>
  </w:style>
  <w:style w:type="character" w:styleId="a4">
    <w:name w:val="FollowedHyperlink"/>
    <w:basedOn w:val="a0"/>
    <w:rsid w:val="001C00BA"/>
    <w:rPr>
      <w:color w:val="333333"/>
      <w:u w:val="none"/>
    </w:rPr>
  </w:style>
  <w:style w:type="character" w:styleId="a5">
    <w:name w:val="page number"/>
    <w:basedOn w:val="a0"/>
    <w:rsid w:val="001C00BA"/>
  </w:style>
  <w:style w:type="character" w:customStyle="1" w:styleId="Char">
    <w:name w:val="页眉 Char"/>
    <w:link w:val="a6"/>
    <w:rsid w:val="001C00BA"/>
    <w:rPr>
      <w:kern w:val="2"/>
      <w:sz w:val="18"/>
      <w:szCs w:val="18"/>
    </w:rPr>
  </w:style>
  <w:style w:type="character" w:customStyle="1" w:styleId="manufacturer">
    <w:name w:val="manufacturer"/>
    <w:basedOn w:val="a0"/>
    <w:rsid w:val="001C00BA"/>
    <w:rPr>
      <w:color w:val="0B4672"/>
    </w:rPr>
  </w:style>
  <w:style w:type="paragraph" w:styleId="a7">
    <w:name w:val="footer"/>
    <w:basedOn w:val="a"/>
    <w:rsid w:val="001C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 Indent"/>
    <w:basedOn w:val="a"/>
    <w:rsid w:val="001C00BA"/>
    <w:pPr>
      <w:ind w:leftChars="266" w:left="559"/>
    </w:pPr>
    <w:rPr>
      <w:sz w:val="28"/>
    </w:rPr>
  </w:style>
  <w:style w:type="paragraph" w:styleId="a9">
    <w:name w:val="Date"/>
    <w:basedOn w:val="a"/>
    <w:next w:val="a"/>
    <w:rsid w:val="001C00BA"/>
    <w:rPr>
      <w:szCs w:val="20"/>
    </w:rPr>
  </w:style>
  <w:style w:type="paragraph" w:styleId="a6">
    <w:name w:val="header"/>
    <w:basedOn w:val="a"/>
    <w:link w:val="Char"/>
    <w:rsid w:val="001C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1C00BA"/>
    <w:pPr>
      <w:jc w:val="left"/>
    </w:pPr>
    <w:rPr>
      <w:kern w:val="0"/>
      <w:sz w:val="24"/>
    </w:rPr>
  </w:style>
  <w:style w:type="paragraph" w:customStyle="1" w:styleId="cjk">
    <w:name w:val="cjk"/>
    <w:basedOn w:val="a"/>
    <w:rsid w:val="001C00BA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343</Words>
  <Characters>1959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bcc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zhongz</cp:lastModifiedBy>
  <cp:revision>2</cp:revision>
  <cp:lastPrinted>2004-08-13T02:45:00Z</cp:lastPrinted>
  <dcterms:created xsi:type="dcterms:W3CDTF">2015-06-07T03:35:00Z</dcterms:created>
  <dcterms:modified xsi:type="dcterms:W3CDTF">2015-12-10T02:12:00Z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